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D6ADB" w14:textId="5CD7216B" w:rsidR="00185FDA" w:rsidRPr="003B7B4E" w:rsidRDefault="00185FDA" w:rsidP="00185FDA">
      <w:pPr>
        <w:widowControl w:val="0"/>
        <w:tabs>
          <w:tab w:val="left" w:pos="1701"/>
          <w:tab w:val="right" w:pos="9923"/>
        </w:tabs>
        <w:spacing w:before="120"/>
        <w:rPr>
          <w:rFonts w:ascii="Arial" w:eastAsia="MS Mincho" w:hAnsi="Arial" w:cs="Arial"/>
          <w:b/>
          <w:sz w:val="24"/>
          <w:szCs w:val="24"/>
          <w:lang w:val="en-US" w:eastAsia="zh-CN"/>
        </w:rPr>
      </w:pPr>
      <w:bookmarkStart w:id="0" w:name="_Hlk187399964"/>
      <w:bookmarkStart w:id="1" w:name="_Toc193024528"/>
      <w:bookmarkStart w:id="2" w:name="_Hlk187400005"/>
      <w:r>
        <w:rPr>
          <w:rFonts w:ascii="Arial" w:eastAsia="MS Mincho" w:hAnsi="Arial" w:cs="Arial"/>
          <w:b/>
          <w:sz w:val="24"/>
          <w:szCs w:val="24"/>
          <w:lang w:eastAsia="zh-CN"/>
        </w:rPr>
        <w:t>3GPP TS</w:t>
      </w:r>
      <w:r w:rsidRPr="00EB1125">
        <w:rPr>
          <w:rFonts w:ascii="Arial" w:eastAsia="MS Mincho" w:hAnsi="Arial" w:cs="Arial"/>
          <w:b/>
          <w:sz w:val="24"/>
          <w:szCs w:val="24"/>
          <w:lang w:eastAsia="zh-CN"/>
        </w:rPr>
        <w:t>G-RAN WG2 Meeting #1</w:t>
      </w:r>
      <w:r w:rsidR="009078BF">
        <w:rPr>
          <w:rFonts w:ascii="Arial" w:eastAsia="MS Mincho" w:hAnsi="Arial" w:cs="Arial"/>
          <w:b/>
          <w:sz w:val="24"/>
          <w:szCs w:val="24"/>
          <w:lang w:eastAsia="zh-CN"/>
        </w:rPr>
        <w:t>2</w:t>
      </w:r>
      <w:r w:rsidR="00B96847">
        <w:rPr>
          <w:rFonts w:ascii="Arial" w:eastAsia="MS Mincho" w:hAnsi="Arial" w:cs="Arial"/>
          <w:b/>
          <w:sz w:val="24"/>
          <w:szCs w:val="24"/>
          <w:lang w:eastAsia="zh-CN"/>
        </w:rPr>
        <w:t>9</w:t>
      </w:r>
      <w:r w:rsidRPr="00EB1125">
        <w:rPr>
          <w:rFonts w:ascii="Arial" w:eastAsia="MS Mincho" w:hAnsi="Arial" w:cs="Arial"/>
          <w:b/>
          <w:sz w:val="24"/>
          <w:szCs w:val="24"/>
          <w:lang w:eastAsia="zh-CN"/>
        </w:rPr>
        <w:tab/>
      </w:r>
      <w:r w:rsidR="003B7B4E" w:rsidRPr="003B7B4E">
        <w:rPr>
          <w:rFonts w:ascii="Arial" w:eastAsia="MS Mincho" w:hAnsi="Arial" w:cs="Arial"/>
          <w:b/>
          <w:sz w:val="24"/>
          <w:szCs w:val="24"/>
          <w:lang w:eastAsia="zh-CN"/>
        </w:rPr>
        <w:t>R2-2500206</w:t>
      </w:r>
    </w:p>
    <w:p w14:paraId="21EA4A80" w14:textId="76792911" w:rsidR="003F313C" w:rsidRPr="00EB1125" w:rsidRDefault="00B96847" w:rsidP="003F313C">
      <w:pPr>
        <w:widowControl w:val="0"/>
        <w:tabs>
          <w:tab w:val="left" w:pos="1701"/>
          <w:tab w:val="right" w:pos="9923"/>
        </w:tabs>
        <w:spacing w:before="120"/>
        <w:rPr>
          <w:rFonts w:ascii="Arial" w:eastAsia="MS Mincho" w:hAnsi="Arial" w:cs="Arial"/>
          <w:b/>
          <w:sz w:val="24"/>
          <w:szCs w:val="24"/>
          <w:lang w:eastAsia="zh-CN"/>
        </w:rPr>
      </w:pPr>
      <w:r w:rsidRPr="00B96847">
        <w:rPr>
          <w:rFonts w:ascii="Arial" w:hAnsi="Arial"/>
          <w:b/>
          <w:noProof/>
          <w:sz w:val="24"/>
        </w:rPr>
        <w:t>Athens, GR, Feb. 17th – 21st, 2025</w:t>
      </w:r>
      <w:r w:rsidR="003F313C" w:rsidRPr="00EB1125">
        <w:rPr>
          <w:rFonts w:ascii="Arial" w:hAnsi="Arial"/>
          <w:b/>
          <w:noProof/>
          <w:sz w:val="24"/>
        </w:rPr>
        <w:t xml:space="preserve"> </w:t>
      </w:r>
    </w:p>
    <w:p w14:paraId="0B61F0E0" w14:textId="77777777" w:rsidR="006261AE" w:rsidRPr="00EB1125" w:rsidRDefault="006261AE" w:rsidP="00381BA9">
      <w:pPr>
        <w:pStyle w:val="a6"/>
        <w:spacing w:before="120"/>
        <w:rPr>
          <w:rFonts w:ascii="Times New Roman" w:hAnsi="Times New Roman" w:cs="Times New Roman"/>
          <w:bCs/>
          <w:noProof w:val="0"/>
          <w:sz w:val="24"/>
          <w:lang w:val="en-US" w:eastAsia="zh-CN"/>
        </w:rPr>
      </w:pPr>
    </w:p>
    <w:p w14:paraId="47628748" w14:textId="5FBD8246" w:rsidR="00CF2E49" w:rsidRPr="00E50C28" w:rsidRDefault="00CF2E49" w:rsidP="00CF2E49">
      <w:pPr>
        <w:tabs>
          <w:tab w:val="left" w:pos="1843"/>
        </w:tabs>
        <w:rPr>
          <w:rFonts w:ascii="Arial" w:eastAsiaTheme="minorEastAsia" w:hAnsi="Arial" w:cs="Arial"/>
          <w:b/>
          <w:sz w:val="24"/>
          <w:lang w:val="en-US" w:eastAsia="zh-CN"/>
        </w:rPr>
      </w:pPr>
      <w:r w:rsidRPr="00EB1125">
        <w:rPr>
          <w:rFonts w:ascii="Arial" w:eastAsia="Times New Roman" w:hAnsi="Arial" w:cs="Arial"/>
          <w:b/>
          <w:sz w:val="24"/>
          <w:lang w:val="en-US"/>
        </w:rPr>
        <w:t>Agenda Item:</w:t>
      </w:r>
      <w:r w:rsidRPr="00EB1125">
        <w:rPr>
          <w:rFonts w:ascii="Arial" w:eastAsia="Times New Roman" w:hAnsi="Arial" w:cs="Arial"/>
          <w:b/>
          <w:sz w:val="24"/>
          <w:lang w:val="en-US"/>
        </w:rPr>
        <w:tab/>
      </w:r>
      <w:bookmarkStart w:id="3" w:name="Source"/>
      <w:bookmarkEnd w:id="3"/>
      <w:r w:rsidR="00F30A8F">
        <w:rPr>
          <w:rFonts w:ascii="Arial" w:eastAsia="Times New Roman" w:hAnsi="Arial" w:cs="Arial"/>
          <w:b/>
          <w:sz w:val="24"/>
          <w:lang w:val="en-US"/>
        </w:rPr>
        <w:t>8.17</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38BC428E"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F30A8F" w:rsidRPr="00F30A8F">
        <w:rPr>
          <w:rFonts w:ascii="Arial" w:eastAsia="Times New Roman" w:hAnsi="Arial" w:cs="Arial"/>
          <w:b/>
          <w:sz w:val="24"/>
          <w:lang w:val="en-US"/>
        </w:rPr>
        <w:t>Discussion on RAN2 impacts of IoT-NTN TDD</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4" w:name="DocumentFor"/>
      <w:bookmarkEnd w:id="4"/>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682C646E" w14:textId="77777777" w:rsidR="003F3328" w:rsidRDefault="003F3328" w:rsidP="003F3328">
      <w:pPr>
        <w:pStyle w:val="1"/>
        <w:numPr>
          <w:ilvl w:val="0"/>
          <w:numId w:val="27"/>
        </w:numPr>
        <w:tabs>
          <w:tab w:val="clear" w:pos="432"/>
        </w:tabs>
        <w:overflowPunct w:val="0"/>
        <w:autoSpaceDE w:val="0"/>
        <w:autoSpaceDN w:val="0"/>
        <w:adjustRightInd w:val="0"/>
        <w:jc w:val="both"/>
        <w:textAlignment w:val="baseline"/>
        <w:rPr>
          <w:rFonts w:ascii="Arial" w:eastAsia="Times New Roman" w:hAnsi="Arial"/>
          <w:b/>
          <w:bCs/>
          <w:lang w:eastAsia="en-GB"/>
        </w:rPr>
      </w:pPr>
      <w:bookmarkStart w:id="5" w:name="_Ref124589705"/>
      <w:bookmarkStart w:id="6" w:name="_Ref129681862"/>
      <w:bookmarkEnd w:id="0"/>
      <w:bookmarkEnd w:id="1"/>
      <w:bookmarkEnd w:id="2"/>
      <w:r w:rsidRPr="00C02CCE">
        <w:rPr>
          <w:rFonts w:ascii="Arial" w:eastAsia="Times New Roman" w:hAnsi="Arial"/>
          <w:lang w:eastAsia="en-GB"/>
        </w:rPr>
        <w:t>Introduction</w:t>
      </w:r>
      <w:bookmarkEnd w:id="5"/>
      <w:bookmarkEnd w:id="6"/>
    </w:p>
    <w:p w14:paraId="10D3657D" w14:textId="17C37555" w:rsidR="0049384D" w:rsidRPr="00EF0C1E" w:rsidRDefault="002A3236" w:rsidP="00EE7A3A">
      <w:pPr>
        <w:rPr>
          <w:rFonts w:eastAsiaTheme="minorEastAsia"/>
          <w:lang w:eastAsia="zh-CN"/>
        </w:rPr>
      </w:pPr>
      <w:r w:rsidRPr="002A3236">
        <w:rPr>
          <w:rFonts w:eastAsia="宋体"/>
          <w:bCs/>
          <w:iCs/>
          <w:lang w:eastAsia="zh-CN"/>
        </w:rPr>
        <w:t xml:space="preserve">In RAN#105, </w:t>
      </w:r>
      <w:r w:rsidR="00E00F83">
        <w:rPr>
          <w:lang w:eastAsia="zh-CN"/>
        </w:rPr>
        <w:t xml:space="preserve">a </w:t>
      </w:r>
      <w:r w:rsidR="00A256DF">
        <w:rPr>
          <w:lang w:eastAsia="zh-CN"/>
        </w:rPr>
        <w:t>new work item</w:t>
      </w:r>
      <w:r w:rsidRPr="002A3236">
        <w:rPr>
          <w:rFonts w:eastAsia="宋体"/>
          <w:bCs/>
          <w:iCs/>
          <w:lang w:eastAsia="zh-CN"/>
        </w:rPr>
        <w:t xml:space="preserve"> </w:t>
      </w:r>
      <w:r w:rsidRPr="002A3236">
        <w:rPr>
          <w:rFonts w:hint="eastAsia"/>
          <w:lang w:eastAsia="zh-CN"/>
        </w:rPr>
        <w:t>was approved</w:t>
      </w:r>
      <w:r w:rsidRPr="002A3236">
        <w:rPr>
          <w:rFonts w:eastAsia="宋体" w:hint="eastAsia"/>
          <w:bCs/>
          <w:iCs/>
          <w:lang w:eastAsia="zh-CN"/>
        </w:rPr>
        <w:t xml:space="preserve"> to</w:t>
      </w:r>
      <w:r w:rsidRPr="002A3236">
        <w:rPr>
          <w:rFonts w:eastAsia="宋体"/>
          <w:bCs/>
          <w:iCs/>
          <w:lang w:eastAsia="zh-CN"/>
        </w:rPr>
        <w:t xml:space="preserve"> introduce NB-IoT TDD mode </w:t>
      </w:r>
      <w:r w:rsidR="0049384D">
        <w:t>exclusively</w:t>
      </w:r>
      <w:r w:rsidR="0049384D" w:rsidRPr="002A3236" w:rsidDel="0049384D">
        <w:rPr>
          <w:rFonts w:eastAsia="宋体"/>
          <w:bCs/>
          <w:iCs/>
          <w:lang w:eastAsia="zh-CN"/>
        </w:rPr>
        <w:t xml:space="preserve"> </w:t>
      </w:r>
      <w:r w:rsidRPr="002A3236">
        <w:rPr>
          <w:rFonts w:eastAsia="宋体"/>
          <w:bCs/>
          <w:iCs/>
          <w:lang w:eastAsia="zh-CN"/>
        </w:rPr>
        <w:t xml:space="preserve">for 1616-1626.5 MHz </w:t>
      </w:r>
      <w:r w:rsidR="003374BA">
        <w:rPr>
          <w:rFonts w:eastAsia="宋体"/>
          <w:bCs/>
          <w:iCs/>
          <w:lang w:eastAsia="zh-CN"/>
        </w:rPr>
        <w:t>M</w:t>
      </w:r>
      <w:r w:rsidR="003374BA" w:rsidRPr="003374BA">
        <w:rPr>
          <w:rFonts w:eastAsia="宋体"/>
          <w:bCs/>
          <w:iCs/>
          <w:lang w:eastAsia="zh-CN"/>
        </w:rPr>
        <w:t xml:space="preserve">obile </w:t>
      </w:r>
      <w:r w:rsidR="003374BA">
        <w:rPr>
          <w:rFonts w:eastAsia="宋体"/>
          <w:bCs/>
          <w:iCs/>
          <w:lang w:eastAsia="zh-CN"/>
        </w:rPr>
        <w:t>S</w:t>
      </w:r>
      <w:r w:rsidR="003374BA" w:rsidRPr="003374BA">
        <w:rPr>
          <w:rFonts w:eastAsia="宋体"/>
          <w:bCs/>
          <w:iCs/>
          <w:lang w:eastAsia="zh-CN"/>
        </w:rPr>
        <w:t xml:space="preserve">atellite </w:t>
      </w:r>
      <w:r w:rsidR="003374BA">
        <w:rPr>
          <w:rFonts w:eastAsia="宋体"/>
          <w:bCs/>
          <w:iCs/>
          <w:lang w:eastAsia="zh-CN"/>
        </w:rPr>
        <w:t>S</w:t>
      </w:r>
      <w:r w:rsidR="003374BA" w:rsidRPr="003374BA">
        <w:rPr>
          <w:rFonts w:eastAsia="宋体"/>
          <w:bCs/>
          <w:iCs/>
          <w:lang w:eastAsia="zh-CN"/>
        </w:rPr>
        <w:t xml:space="preserve">ervices </w:t>
      </w:r>
      <w:r w:rsidRPr="002A3236">
        <w:rPr>
          <w:rFonts w:eastAsia="宋体"/>
          <w:bCs/>
          <w:iCs/>
          <w:lang w:eastAsia="zh-CN"/>
        </w:rPr>
        <w:t>MSS band [1].</w:t>
      </w:r>
      <w:r w:rsidR="00A256DF">
        <w:rPr>
          <w:rFonts w:eastAsiaTheme="minorEastAsia"/>
          <w:lang w:eastAsia="zh-CN"/>
        </w:rPr>
        <w:t xml:space="preserve"> </w:t>
      </w:r>
      <w:r w:rsidR="0049384D">
        <w:rPr>
          <w:rFonts w:eastAsiaTheme="minorEastAsia"/>
          <w:lang w:eastAsia="zh-CN"/>
        </w:rPr>
        <w:t xml:space="preserve">During the </w:t>
      </w:r>
      <w:r w:rsidR="00EE7A3A">
        <w:rPr>
          <w:lang w:eastAsia="en-GB"/>
        </w:rPr>
        <w:t>RAN</w:t>
      </w:r>
      <w:r w:rsidR="003C6EFA">
        <w:rPr>
          <w:lang w:eastAsia="en-GB"/>
        </w:rPr>
        <w:t>1</w:t>
      </w:r>
      <w:r w:rsidR="00EE7A3A">
        <w:rPr>
          <w:lang w:eastAsia="en-GB"/>
        </w:rPr>
        <w:t>#1</w:t>
      </w:r>
      <w:r w:rsidR="003C6EFA">
        <w:rPr>
          <w:lang w:eastAsia="en-GB"/>
        </w:rPr>
        <w:t>19</w:t>
      </w:r>
      <w:r w:rsidR="00EE7A3A" w:rsidRPr="00C958BE">
        <w:rPr>
          <w:lang w:eastAsia="en-GB"/>
        </w:rPr>
        <w:t xml:space="preserve"> </w:t>
      </w:r>
      <w:r w:rsidR="00EE7A3A">
        <w:rPr>
          <w:lang w:eastAsia="en-GB"/>
        </w:rPr>
        <w:t>meeting</w:t>
      </w:r>
      <w:r w:rsidR="00EE7A3A">
        <w:rPr>
          <w:rFonts w:hint="eastAsia"/>
          <w:lang w:eastAsia="zh-CN"/>
        </w:rPr>
        <w:t>,</w:t>
      </w:r>
      <w:r w:rsidR="00EE7A3A">
        <w:rPr>
          <w:lang w:eastAsia="zh-CN"/>
        </w:rPr>
        <w:t xml:space="preserve"> </w:t>
      </w:r>
      <w:r w:rsidR="00A256DF">
        <w:rPr>
          <w:lang w:eastAsia="zh-CN"/>
        </w:rPr>
        <w:t xml:space="preserve">some agreements </w:t>
      </w:r>
      <w:r w:rsidR="0049384D">
        <w:rPr>
          <w:lang w:eastAsia="zh-CN"/>
        </w:rPr>
        <w:t xml:space="preserve">were made </w:t>
      </w:r>
      <w:r w:rsidR="00A256DF">
        <w:rPr>
          <w:lang w:eastAsia="zh-CN"/>
        </w:rPr>
        <w:t xml:space="preserve">for </w:t>
      </w:r>
      <w:r w:rsidR="00EF0C1E" w:rsidRPr="00A256DF">
        <w:rPr>
          <w:lang w:eastAsia="zh-CN"/>
        </w:rPr>
        <w:t xml:space="preserve">the TDD pattern and the corresponding </w:t>
      </w:r>
      <w:r w:rsidR="00EF0C1E" w:rsidRPr="001015A4">
        <w:rPr>
          <w:lang w:val="en-US"/>
        </w:rPr>
        <w:t>frame structure</w:t>
      </w:r>
      <w:r w:rsidR="00EF0C1E" w:rsidRPr="00A256DF">
        <w:rPr>
          <w:lang w:eastAsia="zh-CN"/>
        </w:rPr>
        <w:t xml:space="preserve"> [2]</w:t>
      </w:r>
      <w:r w:rsidR="00EF0C1E">
        <w:rPr>
          <w:lang w:eastAsia="zh-CN"/>
        </w:rPr>
        <w:t>,</w:t>
      </w:r>
      <w:r w:rsidR="00A256DF">
        <w:rPr>
          <w:lang w:eastAsia="zh-CN"/>
        </w:rPr>
        <w:t xml:space="preserve"> </w:t>
      </w:r>
      <w:r w:rsidR="00230F6E">
        <w:rPr>
          <w:lang w:eastAsia="zh-CN"/>
        </w:rPr>
        <w:t>as</w:t>
      </w:r>
      <w:r w:rsidR="00A256DF">
        <w:rPr>
          <w:lang w:eastAsia="zh-CN"/>
        </w:rPr>
        <w:t xml:space="preserve"> listed below. </w:t>
      </w:r>
    </w:p>
    <w:tbl>
      <w:tblPr>
        <w:tblStyle w:val="af5"/>
        <w:tblW w:w="0" w:type="auto"/>
        <w:tblLook w:val="04A0" w:firstRow="1" w:lastRow="0" w:firstColumn="1" w:lastColumn="0" w:noHBand="0" w:noVBand="1"/>
      </w:tblPr>
      <w:tblGrid>
        <w:gridCol w:w="9307"/>
      </w:tblGrid>
      <w:tr w:rsidR="00EE7A3A" w14:paraId="110741BF" w14:textId="77777777" w:rsidTr="00124423">
        <w:tc>
          <w:tcPr>
            <w:tcW w:w="9307" w:type="dxa"/>
          </w:tcPr>
          <w:p w14:paraId="39C31A7E" w14:textId="0B284DE7" w:rsidR="000C0E7F" w:rsidRPr="001015A4" w:rsidRDefault="000C0E7F" w:rsidP="000C0E7F">
            <w:pPr>
              <w:rPr>
                <w:lang w:val="en-US"/>
              </w:rPr>
            </w:pPr>
            <w:r w:rsidRPr="0085125A">
              <w:rPr>
                <w:lang w:val="en-US"/>
              </w:rPr>
              <w:t>Agreement</w:t>
            </w:r>
            <w:r w:rsidR="00230F6E">
              <w:rPr>
                <w:rFonts w:ascii="宋体" w:eastAsia="宋体" w:hAnsi="宋体" w:cs="宋体" w:hint="eastAsia"/>
                <w:lang w:val="en-US" w:eastAsia="zh-CN"/>
              </w:rPr>
              <w:t>：</w:t>
            </w:r>
          </w:p>
          <w:p w14:paraId="0CDC23BA" w14:textId="77777777" w:rsidR="000C0E7F" w:rsidRPr="001015A4" w:rsidRDefault="000C0E7F" w:rsidP="000C0E7F">
            <w:pPr>
              <w:rPr>
                <w:lang w:val="en-US"/>
              </w:rPr>
            </w:pPr>
            <w:r w:rsidRPr="001015A4">
              <w:rPr>
                <w:lang w:val="en-US"/>
              </w:rPr>
              <w:t>Regarding operation within the same band as the TDD frame structure of legacy system in the 1.6GHz MSS band (shown below), RAN1 work in Rel-19 considers the following design constraints:</w:t>
            </w:r>
          </w:p>
          <w:p w14:paraId="745342C6" w14:textId="77777777" w:rsidR="000C0E7F" w:rsidRPr="001015A4" w:rsidRDefault="000C0E7F" w:rsidP="000C0E7F">
            <w:pPr>
              <w:pStyle w:val="afff2"/>
              <w:numPr>
                <w:ilvl w:val="0"/>
                <w:numId w:val="34"/>
              </w:numPr>
              <w:overflowPunct w:val="0"/>
              <w:autoSpaceDE w:val="0"/>
              <w:autoSpaceDN w:val="0"/>
              <w:adjustRightInd w:val="0"/>
              <w:spacing w:after="0"/>
              <w:ind w:firstLineChars="0"/>
              <w:contextualSpacing/>
              <w:textAlignment w:val="baseline"/>
            </w:pPr>
            <w:r w:rsidRPr="001015A4">
              <w:t>At the satellite, all downlink NB-IoT channels/signals in a cell can only use one of the downlink slots in the TDD frame structure (DL1, DL2, DL3 or DL4) across 90ms periods.</w:t>
            </w:r>
          </w:p>
          <w:p w14:paraId="3935AC94" w14:textId="77777777" w:rsidR="000C0E7F" w:rsidRPr="001015A4" w:rsidRDefault="000C0E7F" w:rsidP="000C0E7F">
            <w:pPr>
              <w:pStyle w:val="afff2"/>
              <w:numPr>
                <w:ilvl w:val="1"/>
                <w:numId w:val="34"/>
              </w:numPr>
              <w:overflowPunct w:val="0"/>
              <w:autoSpaceDE w:val="0"/>
              <w:autoSpaceDN w:val="0"/>
              <w:adjustRightInd w:val="0"/>
              <w:spacing w:after="0"/>
              <w:ind w:firstLineChars="0"/>
              <w:contextualSpacing/>
              <w:textAlignment w:val="baseline"/>
            </w:pPr>
            <w:r w:rsidRPr="001015A4">
              <w:t>The same downlink slot is used in all the 90ms periods.</w:t>
            </w:r>
          </w:p>
          <w:p w14:paraId="5B2A6CFA" w14:textId="77777777" w:rsidR="000C0E7F" w:rsidRPr="001015A4" w:rsidRDefault="000C0E7F" w:rsidP="000C0E7F">
            <w:pPr>
              <w:pStyle w:val="afff2"/>
              <w:numPr>
                <w:ilvl w:val="0"/>
                <w:numId w:val="34"/>
              </w:numPr>
              <w:overflowPunct w:val="0"/>
              <w:autoSpaceDE w:val="0"/>
              <w:autoSpaceDN w:val="0"/>
              <w:adjustRightInd w:val="0"/>
              <w:spacing w:after="0"/>
              <w:ind w:firstLineChars="0"/>
              <w:contextualSpacing/>
              <w:textAlignment w:val="baseline"/>
              <w:rPr>
                <w:lang w:val="en-US"/>
              </w:rPr>
            </w:pPr>
            <w:r w:rsidRPr="001015A4">
              <w:t>At the satellite, all uplink NB-IoT channels in a cell can only use one of the uplink slots in the TDD frame structure (UL1, UL2, UL3 or UL4) across 90ms periods</w:t>
            </w:r>
            <w:r w:rsidRPr="001015A4">
              <w:rPr>
                <w:lang w:val="en-US"/>
              </w:rPr>
              <w:t>.</w:t>
            </w:r>
          </w:p>
          <w:p w14:paraId="05A38A0A" w14:textId="77777777" w:rsidR="000C0E7F" w:rsidRPr="001015A4" w:rsidRDefault="000C0E7F" w:rsidP="000C0E7F">
            <w:pPr>
              <w:pStyle w:val="afff2"/>
              <w:numPr>
                <w:ilvl w:val="1"/>
                <w:numId w:val="34"/>
              </w:numPr>
              <w:overflowPunct w:val="0"/>
              <w:autoSpaceDE w:val="0"/>
              <w:autoSpaceDN w:val="0"/>
              <w:adjustRightInd w:val="0"/>
              <w:spacing w:after="0"/>
              <w:ind w:firstLineChars="0"/>
              <w:contextualSpacing/>
              <w:textAlignment w:val="baseline"/>
            </w:pPr>
            <w:r w:rsidRPr="001015A4">
              <w:t>The same uplink slot is used in all the 90ms periods.</w:t>
            </w:r>
          </w:p>
          <w:p w14:paraId="6DF36597" w14:textId="77777777" w:rsidR="000C0E7F" w:rsidRPr="001015A4" w:rsidRDefault="000C0E7F" w:rsidP="000C0E7F">
            <w:pPr>
              <w:pStyle w:val="afff2"/>
              <w:numPr>
                <w:ilvl w:val="0"/>
                <w:numId w:val="34"/>
              </w:numPr>
              <w:overflowPunct w:val="0"/>
              <w:autoSpaceDE w:val="0"/>
              <w:autoSpaceDN w:val="0"/>
              <w:adjustRightInd w:val="0"/>
              <w:spacing w:after="0"/>
              <w:ind w:firstLineChars="0"/>
              <w:contextualSpacing/>
              <w:textAlignment w:val="baseline"/>
              <w:rPr>
                <w:lang w:val="en-US"/>
              </w:rPr>
            </w:pPr>
            <w:r w:rsidRPr="001015A4">
              <w:rPr>
                <w:lang w:val="en-US"/>
              </w:rPr>
              <w:t>The one uplink slot and one downlink slot in the TDD frame structure have the same index (DL1 &amp; UL1, DL2 &amp; UL2, DL3 &amp; UL3, or DL4 &amp; UL4).</w:t>
            </w:r>
          </w:p>
          <w:p w14:paraId="2D8D4865" w14:textId="77777777" w:rsidR="000C0E7F" w:rsidRPr="001015A4" w:rsidRDefault="000C0E7F" w:rsidP="000C0E7F">
            <w:pPr>
              <w:pStyle w:val="afff2"/>
              <w:numPr>
                <w:ilvl w:val="0"/>
                <w:numId w:val="34"/>
              </w:numPr>
              <w:overflowPunct w:val="0"/>
              <w:autoSpaceDE w:val="0"/>
              <w:autoSpaceDN w:val="0"/>
              <w:adjustRightInd w:val="0"/>
              <w:spacing w:after="0"/>
              <w:ind w:firstLineChars="0"/>
              <w:contextualSpacing/>
              <w:textAlignment w:val="baseline"/>
              <w:rPr>
                <w:lang w:val="en-US"/>
              </w:rPr>
            </w:pPr>
            <w:r w:rsidRPr="001015A4">
              <w:t>NOTE: this does not imply that the only configuration(s) to be specified are according to these constraints.</w:t>
            </w:r>
          </w:p>
          <w:p w14:paraId="54DBD856" w14:textId="78B45586" w:rsidR="000C0E7F" w:rsidRPr="000C0E7F" w:rsidRDefault="000C0E7F" w:rsidP="000C0E7F">
            <w:pPr>
              <w:jc w:val="center"/>
              <w:rPr>
                <w:lang w:val="en-US"/>
              </w:rPr>
            </w:pPr>
            <w:r w:rsidRPr="001015A4">
              <w:rPr>
                <w:noProof/>
                <w:lang w:val="en-US" w:eastAsia="zh-CN"/>
              </w:rPr>
              <w:drawing>
                <wp:inline distT="0" distB="0" distL="0" distR="0" wp14:anchorId="621A717F" wp14:editId="2B80F785">
                  <wp:extent cx="5293360" cy="968375"/>
                  <wp:effectExtent l="0" t="0" r="2540" b="3175"/>
                  <wp:docPr id="1391528817" name="Picture 2"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rectangular object with black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93360" cy="968375"/>
                          </a:xfrm>
                          <a:prstGeom prst="rect">
                            <a:avLst/>
                          </a:prstGeom>
                          <a:noFill/>
                          <a:ln>
                            <a:noFill/>
                          </a:ln>
                        </pic:spPr>
                      </pic:pic>
                    </a:graphicData>
                  </a:graphic>
                </wp:inline>
              </w:drawing>
            </w:r>
          </w:p>
        </w:tc>
      </w:tr>
    </w:tbl>
    <w:p w14:paraId="0A28D013" w14:textId="119BE456" w:rsidR="0012172F" w:rsidRDefault="00230F6E" w:rsidP="0012172F">
      <w:pPr>
        <w:spacing w:before="120"/>
        <w:jc w:val="both"/>
        <w:rPr>
          <w:lang w:eastAsia="zh-CN"/>
        </w:rPr>
      </w:pPr>
      <w:r>
        <w:rPr>
          <w:lang w:eastAsia="zh-CN"/>
        </w:rPr>
        <w:t xml:space="preserve">The </w:t>
      </w:r>
      <w:r w:rsidR="0012172F" w:rsidRPr="0012172F">
        <w:rPr>
          <w:lang w:eastAsia="zh-CN"/>
        </w:rPr>
        <w:t xml:space="preserve">WID </w:t>
      </w:r>
      <w:r>
        <w:rPr>
          <w:lang w:eastAsia="zh-CN"/>
        </w:rPr>
        <w:t xml:space="preserve">was revised </w:t>
      </w:r>
      <w:r w:rsidR="0012172F" w:rsidRPr="0012172F">
        <w:rPr>
          <w:lang w:eastAsia="zh-CN"/>
        </w:rPr>
        <w:t xml:space="preserve">in </w:t>
      </w:r>
      <w:r w:rsidR="0012172F">
        <w:rPr>
          <w:lang w:eastAsia="zh-CN"/>
        </w:rPr>
        <w:t>RAN#106 [3]</w:t>
      </w:r>
      <w:r>
        <w:rPr>
          <w:lang w:eastAsia="zh-CN"/>
        </w:rPr>
        <w:t xml:space="preserve"> to</w:t>
      </w:r>
      <w:r w:rsidR="0012172F">
        <w:rPr>
          <w:lang w:eastAsia="zh-CN"/>
        </w:rPr>
        <w:t xml:space="preserve"> r</w:t>
      </w:r>
      <w:r w:rsidR="0012172F" w:rsidRPr="0012172F">
        <w:rPr>
          <w:lang w:eastAsia="zh-CN"/>
        </w:rPr>
        <w:t>eflec</w:t>
      </w:r>
      <w:r w:rsidR="0012172F">
        <w:rPr>
          <w:lang w:eastAsia="zh-CN"/>
        </w:rPr>
        <w:t>t</w:t>
      </w:r>
      <w:r w:rsidR="0012172F" w:rsidRPr="0012172F">
        <w:rPr>
          <w:lang w:eastAsia="zh-CN"/>
        </w:rPr>
        <w:t xml:space="preserve"> RAN1 </w:t>
      </w:r>
      <w:r>
        <w:rPr>
          <w:lang w:eastAsia="zh-CN"/>
        </w:rPr>
        <w:t>progress</w:t>
      </w:r>
      <w:r w:rsidR="0012172F" w:rsidRPr="0012172F">
        <w:rPr>
          <w:lang w:eastAsia="zh-CN"/>
        </w:rPr>
        <w:t xml:space="preserve"> </w:t>
      </w:r>
      <w:r w:rsidR="0012172F">
        <w:rPr>
          <w:lang w:eastAsia="zh-CN"/>
        </w:rPr>
        <w:t xml:space="preserve">and </w:t>
      </w:r>
      <w:r>
        <w:rPr>
          <w:lang w:eastAsia="zh-CN"/>
        </w:rPr>
        <w:t xml:space="preserve">narrow down </w:t>
      </w:r>
      <w:r w:rsidR="0012172F" w:rsidRPr="0012172F">
        <w:rPr>
          <w:lang w:eastAsia="zh-CN"/>
        </w:rPr>
        <w:t>the scope of the solutions</w:t>
      </w:r>
      <w:r w:rsidR="0012172F">
        <w:rPr>
          <w:lang w:eastAsia="zh-CN"/>
        </w:rPr>
        <w:t>.</w:t>
      </w:r>
    </w:p>
    <w:p w14:paraId="6FF79ED3" w14:textId="1C3537BB" w:rsidR="003C7470" w:rsidRPr="0085125A" w:rsidRDefault="003C7470" w:rsidP="0012172F">
      <w:pPr>
        <w:spacing w:before="120"/>
        <w:jc w:val="both"/>
        <w:rPr>
          <w:lang w:eastAsia="zh-CN"/>
        </w:rPr>
      </w:pPr>
      <w:r>
        <w:rPr>
          <w:lang w:eastAsia="zh-CN"/>
        </w:rPr>
        <w:t>In this paper</w:t>
      </w:r>
      <w:r>
        <w:rPr>
          <w:lang w:eastAsia="en-GB"/>
        </w:rPr>
        <w:t xml:space="preserve">, </w:t>
      </w:r>
      <w:r>
        <w:rPr>
          <w:lang w:eastAsia="zh-CN"/>
        </w:rPr>
        <w:t>we discuss t</w:t>
      </w:r>
      <w:r w:rsidRPr="00EF0C1E">
        <w:rPr>
          <w:lang w:eastAsia="zh-CN"/>
        </w:rPr>
        <w:t xml:space="preserve">he </w:t>
      </w:r>
      <w:r w:rsidR="0085125A">
        <w:rPr>
          <w:lang w:eastAsia="zh-CN"/>
        </w:rPr>
        <w:t xml:space="preserve">RAN2 </w:t>
      </w:r>
      <w:r w:rsidRPr="00EF0C1E">
        <w:rPr>
          <w:lang w:eastAsia="zh-CN"/>
        </w:rPr>
        <w:t xml:space="preserve">impacts of </w:t>
      </w:r>
      <w:r w:rsidR="0085125A">
        <w:t>this new WID in general.</w:t>
      </w:r>
    </w:p>
    <w:p w14:paraId="27FC5B22" w14:textId="645B3508" w:rsidR="002E6CC7" w:rsidRPr="0060399A" w:rsidRDefault="003F3328" w:rsidP="002E6CC7">
      <w:pPr>
        <w:pStyle w:val="1"/>
        <w:numPr>
          <w:ilvl w:val="0"/>
          <w:numId w:val="27"/>
        </w:numPr>
        <w:tabs>
          <w:tab w:val="clear" w:pos="432"/>
        </w:tabs>
        <w:overflowPunct w:val="0"/>
        <w:autoSpaceDE w:val="0"/>
        <w:autoSpaceDN w:val="0"/>
        <w:adjustRightInd w:val="0"/>
        <w:jc w:val="both"/>
        <w:textAlignment w:val="baseline"/>
        <w:rPr>
          <w:rFonts w:ascii="Arial" w:eastAsia="Times New Roman" w:hAnsi="Arial"/>
          <w:lang w:eastAsia="en-GB"/>
        </w:rPr>
      </w:pPr>
      <w:r w:rsidRPr="00C02CCE">
        <w:rPr>
          <w:rFonts w:ascii="Arial" w:eastAsia="Times New Roman" w:hAnsi="Arial"/>
          <w:lang w:eastAsia="en-GB"/>
        </w:rPr>
        <w:t xml:space="preserve">Discussion </w:t>
      </w:r>
    </w:p>
    <w:p w14:paraId="5806AC80" w14:textId="5329713C" w:rsidR="003F3328" w:rsidRDefault="002E6CC7" w:rsidP="003F3328">
      <w:pPr>
        <w:pStyle w:val="2"/>
        <w:keepLines w:val="0"/>
        <w:numPr>
          <w:ilvl w:val="1"/>
          <w:numId w:val="27"/>
        </w:numPr>
        <w:autoSpaceDE w:val="0"/>
        <w:autoSpaceDN w:val="0"/>
        <w:adjustRightInd w:val="0"/>
        <w:snapToGrid w:val="0"/>
        <w:spacing w:before="120"/>
        <w:jc w:val="both"/>
        <w:rPr>
          <w:rFonts w:ascii="Arial" w:eastAsia="Times New Roman" w:hAnsi="Arial"/>
          <w:b/>
          <w:bCs/>
          <w:szCs w:val="20"/>
          <w:lang w:eastAsia="en-GB"/>
        </w:rPr>
      </w:pPr>
      <w:r w:rsidRPr="002E6CC7">
        <w:rPr>
          <w:rFonts w:ascii="Arial" w:eastAsia="Times New Roman" w:hAnsi="Arial"/>
          <w:szCs w:val="20"/>
          <w:lang w:eastAsia="en-GB"/>
        </w:rPr>
        <w:t xml:space="preserve">Impact on </w:t>
      </w:r>
      <w:r w:rsidR="004D0FC8">
        <w:rPr>
          <w:rFonts w:ascii="Arial" w:eastAsia="Times New Roman" w:hAnsi="Arial"/>
          <w:szCs w:val="20"/>
          <w:lang w:eastAsia="en-GB"/>
        </w:rPr>
        <w:t>Access Control</w:t>
      </w:r>
    </w:p>
    <w:p w14:paraId="78C07504" w14:textId="102F73A7" w:rsidR="001F23A4" w:rsidRPr="00B43579" w:rsidRDefault="00295ACF" w:rsidP="001F23A4">
      <w:pPr>
        <w:rPr>
          <w:rFonts w:eastAsiaTheme="minorEastAsia"/>
          <w:lang w:eastAsia="zh-CN"/>
        </w:rPr>
      </w:pPr>
      <w:r w:rsidRPr="002A3236">
        <w:rPr>
          <w:rFonts w:eastAsia="宋体"/>
          <w:bCs/>
          <w:iCs/>
          <w:lang w:eastAsia="zh-CN"/>
        </w:rPr>
        <w:t xml:space="preserve">In </w:t>
      </w:r>
      <w:r w:rsidR="00911AFE">
        <w:rPr>
          <w:rFonts w:eastAsia="宋体"/>
          <w:bCs/>
          <w:iCs/>
          <w:lang w:eastAsia="zh-CN"/>
        </w:rPr>
        <w:t>the WID [3]</w:t>
      </w:r>
      <w:r w:rsidRPr="002A3236">
        <w:rPr>
          <w:rFonts w:eastAsia="宋体"/>
          <w:bCs/>
          <w:iCs/>
          <w:lang w:eastAsia="zh-CN"/>
        </w:rPr>
        <w:t xml:space="preserve">, </w:t>
      </w:r>
      <w:r w:rsidR="007248F4">
        <w:t xml:space="preserve">it was determined that </w:t>
      </w:r>
      <w:r w:rsidR="00B43579">
        <w:rPr>
          <w:rFonts w:eastAsia="宋体" w:hint="eastAsia"/>
          <w:bCs/>
          <w:iCs/>
          <w:lang w:eastAsia="zh-CN"/>
        </w:rPr>
        <w:t>t</w:t>
      </w:r>
      <w:r w:rsidR="00B43579">
        <w:rPr>
          <w:rFonts w:eastAsia="宋体"/>
          <w:bCs/>
          <w:iCs/>
          <w:lang w:eastAsia="zh-CN"/>
        </w:rPr>
        <w:t xml:space="preserve">he </w:t>
      </w:r>
      <w:r w:rsidR="00B43579" w:rsidRPr="00B43579">
        <w:rPr>
          <w:rFonts w:eastAsia="宋体"/>
          <w:bCs/>
          <w:iCs/>
          <w:lang w:eastAsia="zh-CN"/>
        </w:rPr>
        <w:t>NB-IoT TDD mode for NTN</w:t>
      </w:r>
      <w:r w:rsidR="00B43579">
        <w:rPr>
          <w:rFonts w:eastAsia="宋体"/>
          <w:bCs/>
          <w:iCs/>
          <w:lang w:eastAsia="zh-CN"/>
        </w:rPr>
        <w:t xml:space="preserve"> </w:t>
      </w:r>
      <w:r w:rsidR="007248F4">
        <w:rPr>
          <w:rFonts w:eastAsia="宋体"/>
          <w:bCs/>
          <w:iCs/>
          <w:lang w:eastAsia="zh-CN"/>
        </w:rPr>
        <w:t xml:space="preserve">will </w:t>
      </w:r>
      <w:r w:rsidR="00B43579">
        <w:rPr>
          <w:rFonts w:eastAsia="宋体"/>
          <w:bCs/>
          <w:iCs/>
          <w:lang w:eastAsia="zh-CN"/>
        </w:rPr>
        <w:t>operate</w:t>
      </w:r>
      <w:r w:rsidR="00B43579" w:rsidRPr="00B43579">
        <w:rPr>
          <w:rFonts w:eastAsia="宋体"/>
          <w:bCs/>
          <w:iCs/>
          <w:lang w:eastAsia="zh-CN"/>
        </w:rPr>
        <w:t xml:space="preserve"> </w:t>
      </w:r>
      <w:r w:rsidR="007248F4" w:rsidRPr="007248F4">
        <w:rPr>
          <w:rFonts w:eastAsia="宋体"/>
          <w:bCs/>
          <w:iCs/>
          <w:lang w:eastAsia="zh-CN"/>
        </w:rPr>
        <w:t xml:space="preserve">exclusively </w:t>
      </w:r>
      <w:r w:rsidR="00B43579">
        <w:rPr>
          <w:rFonts w:eastAsia="宋体"/>
          <w:bCs/>
          <w:iCs/>
          <w:lang w:eastAsia="zh-CN"/>
        </w:rPr>
        <w:t xml:space="preserve">in </w:t>
      </w:r>
      <w:r w:rsidR="00B43579" w:rsidRPr="002A3236">
        <w:rPr>
          <w:rFonts w:eastAsia="宋体"/>
          <w:bCs/>
          <w:iCs/>
          <w:lang w:eastAsia="zh-CN"/>
        </w:rPr>
        <w:t>1616-1626.5 MHz MSS band</w:t>
      </w:r>
      <w:r w:rsidR="00B43579">
        <w:rPr>
          <w:rFonts w:eastAsia="宋体"/>
          <w:bCs/>
          <w:iCs/>
          <w:lang w:eastAsia="zh-CN"/>
        </w:rPr>
        <w:t xml:space="preserve">, </w:t>
      </w:r>
      <w:r w:rsidR="007248F4">
        <w:rPr>
          <w:rFonts w:eastAsia="宋体"/>
          <w:bCs/>
          <w:iCs/>
          <w:lang w:eastAsia="zh-CN"/>
        </w:rPr>
        <w:t xml:space="preserve">where </w:t>
      </w:r>
      <w:r w:rsidR="00B43579" w:rsidRPr="00B43579">
        <w:rPr>
          <w:rFonts w:eastAsia="宋体"/>
          <w:bCs/>
          <w:iCs/>
          <w:lang w:eastAsia="zh-CN"/>
        </w:rPr>
        <w:t>TN deployment is not expected</w:t>
      </w:r>
      <w:r w:rsidR="00B43579">
        <w:rPr>
          <w:rFonts w:eastAsia="宋体"/>
          <w:bCs/>
          <w:iCs/>
          <w:lang w:eastAsia="zh-CN"/>
        </w:rPr>
        <w:t>.</w:t>
      </w:r>
      <w:r w:rsidR="00F150C6">
        <w:rPr>
          <w:rFonts w:eastAsia="宋体"/>
          <w:bCs/>
          <w:iCs/>
          <w:lang w:eastAsia="zh-CN"/>
        </w:rPr>
        <w:t xml:space="preserve"> </w:t>
      </w:r>
    </w:p>
    <w:tbl>
      <w:tblPr>
        <w:tblStyle w:val="af5"/>
        <w:tblW w:w="0" w:type="auto"/>
        <w:tblLook w:val="04A0" w:firstRow="1" w:lastRow="0" w:firstColumn="1" w:lastColumn="0" w:noHBand="0" w:noVBand="1"/>
      </w:tblPr>
      <w:tblGrid>
        <w:gridCol w:w="9307"/>
      </w:tblGrid>
      <w:tr w:rsidR="00085E4C" w14:paraId="0B07E622" w14:textId="77777777" w:rsidTr="00124423">
        <w:tc>
          <w:tcPr>
            <w:tcW w:w="9307" w:type="dxa"/>
          </w:tcPr>
          <w:p w14:paraId="222E2680" w14:textId="77777777" w:rsidR="00B43579" w:rsidRPr="00B43579" w:rsidRDefault="00B43579" w:rsidP="00B43579">
            <w:pPr>
              <w:keepNext/>
              <w:keepLines/>
              <w:numPr>
                <w:ilvl w:val="2"/>
                <w:numId w:val="0"/>
              </w:numPr>
              <w:tabs>
                <w:tab w:val="num" w:pos="720"/>
              </w:tabs>
              <w:suppressAutoHyphens/>
              <w:overflowPunct w:val="0"/>
              <w:autoSpaceDE w:val="0"/>
              <w:spacing w:before="120" w:after="180"/>
              <w:ind w:left="720" w:hanging="720"/>
              <w:textAlignment w:val="baseline"/>
              <w:outlineLvl w:val="2"/>
              <w:rPr>
                <w:rFonts w:ascii="Arial" w:eastAsia="宋体" w:hAnsi="Arial" w:cs="Arial"/>
                <w:color w:val="0000FF"/>
                <w:sz w:val="28"/>
                <w:lang w:eastAsia="ar-SA"/>
              </w:rPr>
            </w:pPr>
            <w:r w:rsidRPr="00B43579">
              <w:rPr>
                <w:rFonts w:ascii="Arial" w:eastAsia="宋体" w:hAnsi="Arial" w:cs="Arial"/>
                <w:color w:val="0000FF"/>
                <w:sz w:val="28"/>
                <w:lang w:eastAsia="ar-SA"/>
              </w:rPr>
              <w:lastRenderedPageBreak/>
              <w:t>4.1</w:t>
            </w:r>
            <w:r w:rsidRPr="00B43579">
              <w:rPr>
                <w:rFonts w:ascii="Arial" w:eastAsia="宋体" w:hAnsi="Arial" w:cs="Arial"/>
                <w:color w:val="0000FF"/>
                <w:sz w:val="28"/>
                <w:lang w:eastAsia="ar-SA"/>
              </w:rPr>
              <w:tab/>
              <w:t>Objective of SI or Core part WI or Testing part WI</w:t>
            </w:r>
          </w:p>
          <w:p w14:paraId="5F87D0CB" w14:textId="77777777" w:rsidR="00B43579" w:rsidRPr="00B43579" w:rsidRDefault="00B43579" w:rsidP="00B43579">
            <w:pPr>
              <w:suppressAutoHyphens/>
              <w:overflowPunct w:val="0"/>
              <w:autoSpaceDE w:val="0"/>
              <w:textAlignment w:val="baseline"/>
              <w:rPr>
                <w:rFonts w:eastAsia="宋体" w:cs="Times New Roman"/>
                <w:lang w:val="en-US" w:eastAsia="ar-SA"/>
              </w:rPr>
            </w:pPr>
            <w:r w:rsidRPr="00B43579">
              <w:rPr>
                <w:rFonts w:eastAsia="宋体" w:cs="Times New Roman"/>
                <w:lang w:val="en-US" w:eastAsia="ar-SA"/>
              </w:rPr>
              <w:t>The work item aims to specify enhancements for NB-IoT NTN to enable NTN operation with a NB-IoT TDD mode leveraging commonalities with half-duplex NB-IoT FDD NTN, by defining a new NB-IoT TDD mode for NTN based on minimum necessary changes to the NB-IoT NTN FDD frame structure and procedures for the NB-IoT operation in the targeted unpaired MSS allocated band (</w:t>
            </w:r>
            <w:r w:rsidRPr="00B43579">
              <w:rPr>
                <w:rFonts w:eastAsia="宋体" w:cs="Times New Roman"/>
                <w:highlight w:val="yellow"/>
                <w:lang w:val="en-US" w:eastAsia="ar-SA"/>
              </w:rPr>
              <w:t>TN deployment is not expected in this band</w:t>
            </w:r>
            <w:r w:rsidRPr="00B43579">
              <w:rPr>
                <w:rFonts w:eastAsia="宋体" w:cs="Times New Roman"/>
                <w:lang w:val="en-US" w:eastAsia="ar-SA"/>
              </w:rPr>
              <w:t>). The feature is not intended to be applicable to existing 3GPP bands.</w:t>
            </w:r>
          </w:p>
          <w:p w14:paraId="7861E2D8" w14:textId="07747B14" w:rsidR="00B43579" w:rsidRPr="00B43579" w:rsidRDefault="00B43579" w:rsidP="00B43579">
            <w:pPr>
              <w:suppressAutoHyphens/>
              <w:overflowPunct w:val="0"/>
              <w:autoSpaceDE w:val="0"/>
              <w:textAlignment w:val="baseline"/>
              <w:rPr>
                <w:rFonts w:eastAsia="宋体" w:cs="Times New Roman"/>
                <w:lang w:val="en-US" w:eastAsia="ar-SA"/>
              </w:rPr>
            </w:pPr>
            <w:r w:rsidRPr="00B43579">
              <w:rPr>
                <w:rFonts w:eastAsia="宋体" w:cs="Times New Roman"/>
                <w:lang w:val="en-US" w:eastAsia="ar-SA"/>
              </w:rPr>
              <w:t>The work objectives assume the following:</w:t>
            </w:r>
          </w:p>
          <w:p w14:paraId="5E487646" w14:textId="77777777" w:rsidR="00B43579" w:rsidRPr="00B43579" w:rsidRDefault="00B43579" w:rsidP="00B43579">
            <w:pPr>
              <w:numPr>
                <w:ilvl w:val="0"/>
                <w:numId w:val="35"/>
              </w:numPr>
              <w:suppressAutoHyphens/>
              <w:overflowPunct w:val="0"/>
              <w:autoSpaceDE w:val="0"/>
              <w:spacing w:after="180"/>
              <w:textAlignment w:val="baseline"/>
              <w:rPr>
                <w:rFonts w:eastAsia="宋体" w:cs="Times New Roman"/>
                <w:lang w:val="en-US" w:eastAsia="ar-SA"/>
              </w:rPr>
            </w:pPr>
            <w:r w:rsidRPr="00B43579">
              <w:rPr>
                <w:rFonts w:eastAsia="宋体" w:cs="Times New Roman"/>
                <w:lang w:val="en-US" w:eastAsia="ar-SA"/>
              </w:rPr>
              <w:t xml:space="preserve">LEO @600 km and @1200 km orbit respectively, with set-1 satellite parameters as reference scenarios (See 3GPP TR 36.763) </w:t>
            </w:r>
          </w:p>
          <w:p w14:paraId="1CEE345F" w14:textId="77777777" w:rsidR="00B43579" w:rsidRPr="00B43579" w:rsidRDefault="00B43579" w:rsidP="00B43579">
            <w:pPr>
              <w:numPr>
                <w:ilvl w:val="0"/>
                <w:numId w:val="35"/>
              </w:numPr>
              <w:suppressAutoHyphens/>
              <w:overflowPunct w:val="0"/>
              <w:autoSpaceDE w:val="0"/>
              <w:spacing w:after="180"/>
              <w:textAlignment w:val="baseline"/>
              <w:rPr>
                <w:rFonts w:eastAsia="宋体" w:cs="Times New Roman"/>
                <w:highlight w:val="yellow"/>
                <w:lang w:val="en-US" w:eastAsia="ar-SA"/>
              </w:rPr>
            </w:pPr>
            <w:r w:rsidRPr="00B43579">
              <w:rPr>
                <w:rFonts w:eastAsia="宋体" w:cs="Times New Roman"/>
                <w:highlight w:val="yellow"/>
                <w:lang w:val="en-US" w:eastAsia="ar-SA"/>
              </w:rPr>
              <w:t>Target the 1616-1626.5 MHz MSS allocated band</w:t>
            </w:r>
          </w:p>
          <w:p w14:paraId="795BEB49" w14:textId="77777777" w:rsidR="00B43579" w:rsidRPr="00B43579" w:rsidRDefault="00B43579" w:rsidP="00B43579">
            <w:pPr>
              <w:numPr>
                <w:ilvl w:val="0"/>
                <w:numId w:val="35"/>
              </w:numPr>
              <w:suppressAutoHyphens/>
              <w:overflowPunct w:val="0"/>
              <w:autoSpaceDE w:val="0"/>
              <w:spacing w:after="180"/>
              <w:textAlignment w:val="baseline"/>
              <w:rPr>
                <w:rFonts w:eastAsia="Times New Roman" w:cs="Times New Roman"/>
                <w:color w:val="000000"/>
                <w:lang w:eastAsia="ar-SA"/>
              </w:rPr>
            </w:pPr>
            <w:r w:rsidRPr="00B43579">
              <w:rPr>
                <w:rFonts w:eastAsia="Times New Roman" w:cs="Times New Roman"/>
                <w:color w:val="000000"/>
                <w:lang w:eastAsia="ar-SA"/>
              </w:rPr>
              <w:t xml:space="preserve">Standalone deployment with anchor and non-anchor carriers (i.e. operating in carrier(s) used only for NB-IoT) </w:t>
            </w:r>
          </w:p>
          <w:p w14:paraId="565E5A5C" w14:textId="77777777" w:rsidR="00B43579" w:rsidRPr="00B43579" w:rsidRDefault="00B43579" w:rsidP="00B43579">
            <w:pPr>
              <w:numPr>
                <w:ilvl w:val="0"/>
                <w:numId w:val="35"/>
              </w:numPr>
              <w:suppressAutoHyphens/>
              <w:overflowPunct w:val="0"/>
              <w:autoSpaceDE w:val="0"/>
              <w:spacing w:after="180"/>
              <w:textAlignment w:val="baseline"/>
              <w:rPr>
                <w:rFonts w:eastAsia="宋体" w:cs="Times New Roman"/>
                <w:lang w:val="en-US" w:eastAsia="ar-SA"/>
              </w:rPr>
            </w:pPr>
            <w:r w:rsidRPr="00B43579">
              <w:rPr>
                <w:rFonts w:eastAsia="宋体" w:cs="Times New Roman"/>
                <w:lang w:val="en-US" w:eastAsia="ar-SA"/>
              </w:rPr>
              <w:t>Operate with Earth fixed Tracking area, with either Earth fixed cells or Earth moving cells for NGSO</w:t>
            </w:r>
          </w:p>
          <w:p w14:paraId="4C05868E" w14:textId="2CA37C05" w:rsidR="00085E4C" w:rsidRPr="00B43579" w:rsidRDefault="00B43579" w:rsidP="00085E4C">
            <w:pPr>
              <w:numPr>
                <w:ilvl w:val="0"/>
                <w:numId w:val="35"/>
              </w:numPr>
              <w:suppressAutoHyphens/>
              <w:overflowPunct w:val="0"/>
              <w:autoSpaceDE w:val="0"/>
              <w:spacing w:after="180"/>
              <w:textAlignment w:val="baseline"/>
              <w:rPr>
                <w:rFonts w:eastAsia="宋体" w:cs="Times New Roman"/>
                <w:lang w:val="en-US" w:eastAsia="ar-SA"/>
              </w:rPr>
            </w:pPr>
            <w:r w:rsidRPr="00B43579">
              <w:rPr>
                <w:rFonts w:eastAsia="宋体" w:cs="Times New Roman"/>
                <w:lang w:val="en-US" w:eastAsia="ar-SA"/>
              </w:rPr>
              <w:t xml:space="preserve">The new NB-IoT NTN TDD mode allows configuring the usage of radio resources in the targeted MSS allocated band with a periodic subset of the UL and DL subframes in N radio frames. The periodic pattern should consist of non-overlapping set of usable contiguous UL subframes </w:t>
            </w:r>
            <w:r w:rsidR="00911AFE">
              <w:rPr>
                <w:rFonts w:eastAsia="宋体" w:cs="Times New Roman"/>
                <w:lang w:val="en-US" w:eastAsia="ar-SA"/>
              </w:rPr>
              <w:t xml:space="preserve">(U) </w:t>
            </w:r>
            <w:r w:rsidRPr="00B43579">
              <w:rPr>
                <w:rFonts w:eastAsia="宋体" w:cs="Times New Roman"/>
                <w:lang w:val="en-US" w:eastAsia="ar-SA"/>
              </w:rPr>
              <w:t>and set of usable contiguous DL subframes</w:t>
            </w:r>
            <w:r w:rsidR="00911AFE">
              <w:rPr>
                <w:rFonts w:eastAsia="宋体" w:cs="Times New Roman"/>
                <w:lang w:val="en-US" w:eastAsia="ar-SA"/>
              </w:rPr>
              <w:t xml:space="preserve"> (D)</w:t>
            </w:r>
            <w:r w:rsidRPr="00B43579">
              <w:rPr>
                <w:rFonts w:eastAsia="宋体" w:cs="Times New Roman"/>
                <w:lang w:val="en-US" w:eastAsia="ar-SA"/>
              </w:rPr>
              <w:t xml:space="preserve">, and guard periods, which is periodic every N radio </w:t>
            </w:r>
            <w:proofErr w:type="gramStart"/>
            <w:r w:rsidRPr="00B43579">
              <w:rPr>
                <w:rFonts w:eastAsia="宋体" w:cs="Times New Roman"/>
                <w:lang w:val="en-US" w:eastAsia="ar-SA"/>
              </w:rPr>
              <w:t>frames</w:t>
            </w:r>
            <w:proofErr w:type="gramEnd"/>
            <w:r w:rsidRPr="00B43579">
              <w:rPr>
                <w:rFonts w:eastAsia="宋体" w:cs="Times New Roman"/>
                <w:lang w:val="en-US" w:eastAsia="ar-SA"/>
              </w:rPr>
              <w:t xml:space="preserve">, with N=9 </w:t>
            </w:r>
            <w:r w:rsidR="00911AFE" w:rsidRPr="00911AFE">
              <w:rPr>
                <w:rFonts w:eastAsia="宋体" w:cs="Times New Roman"/>
                <w:lang w:val="en-US" w:eastAsia="ar-SA"/>
              </w:rPr>
              <w:t>for the target MSS allocated band.</w:t>
            </w:r>
          </w:p>
        </w:tc>
      </w:tr>
    </w:tbl>
    <w:p w14:paraId="2B85EF20" w14:textId="169B2953" w:rsidR="00CD632E" w:rsidRDefault="00A97083" w:rsidP="00FA2AB3">
      <w:pPr>
        <w:rPr>
          <w:rFonts w:eastAsiaTheme="minorEastAsia"/>
          <w:b/>
          <w:lang w:eastAsia="zh-CN"/>
        </w:rPr>
      </w:pPr>
      <w:r>
        <w:rPr>
          <w:rFonts w:eastAsia="宋体"/>
          <w:bCs/>
          <w:iCs/>
          <w:lang w:eastAsia="zh-CN"/>
        </w:rPr>
        <w:t>Due to t</w:t>
      </w:r>
      <w:r w:rsidRPr="00F150C6">
        <w:rPr>
          <w:rFonts w:eastAsia="宋体"/>
          <w:bCs/>
          <w:iCs/>
          <w:lang w:eastAsia="zh-CN"/>
        </w:rPr>
        <w:t xml:space="preserve">his frequency band </w:t>
      </w:r>
      <w:r w:rsidR="00D55BCC">
        <w:rPr>
          <w:rFonts w:eastAsia="宋体"/>
          <w:bCs/>
          <w:iCs/>
          <w:lang w:eastAsia="zh-CN"/>
        </w:rPr>
        <w:t>being</w:t>
      </w:r>
      <w:r w:rsidRPr="00F150C6">
        <w:rPr>
          <w:rFonts w:eastAsia="宋体"/>
          <w:bCs/>
          <w:iCs/>
          <w:lang w:eastAsia="zh-CN"/>
        </w:rPr>
        <w:t xml:space="preserve"> newly allocated </w:t>
      </w:r>
      <w:r>
        <w:rPr>
          <w:rFonts w:eastAsia="宋体"/>
          <w:bCs/>
          <w:iCs/>
          <w:lang w:eastAsia="zh-CN"/>
        </w:rPr>
        <w:t xml:space="preserve">and </w:t>
      </w:r>
      <w:proofErr w:type="gramStart"/>
      <w:r w:rsidRPr="00F150C6">
        <w:rPr>
          <w:rFonts w:eastAsia="宋体"/>
          <w:bCs/>
          <w:iCs/>
          <w:lang w:eastAsia="zh-CN"/>
        </w:rPr>
        <w:t xml:space="preserve">not </w:t>
      </w:r>
      <w:r w:rsidR="00900AA0">
        <w:rPr>
          <w:rFonts w:eastAsia="宋体"/>
          <w:bCs/>
          <w:iCs/>
          <w:lang w:eastAsia="zh-CN"/>
        </w:rPr>
        <w:t xml:space="preserve"> part</w:t>
      </w:r>
      <w:proofErr w:type="gramEnd"/>
      <w:r w:rsidR="00900AA0">
        <w:rPr>
          <w:rFonts w:eastAsia="宋体"/>
          <w:bCs/>
          <w:iCs/>
          <w:lang w:eastAsia="zh-CN"/>
        </w:rPr>
        <w:t xml:space="preserve"> of </w:t>
      </w:r>
      <w:r w:rsidRPr="00F150C6">
        <w:rPr>
          <w:rFonts w:eastAsia="宋体"/>
          <w:bCs/>
          <w:iCs/>
          <w:lang w:eastAsia="zh-CN"/>
        </w:rPr>
        <w:t xml:space="preserve"> the existing operating frequency band</w:t>
      </w:r>
      <w:r w:rsidR="00D55BCC">
        <w:rPr>
          <w:rFonts w:eastAsia="宋体"/>
          <w:bCs/>
          <w:iCs/>
          <w:lang w:eastAsia="zh-CN"/>
        </w:rPr>
        <w:t>s</w:t>
      </w:r>
      <w:r>
        <w:rPr>
          <w:rFonts w:eastAsia="宋体"/>
          <w:bCs/>
          <w:iCs/>
          <w:lang w:eastAsia="zh-CN"/>
        </w:rPr>
        <w:t>, the pre-</w:t>
      </w:r>
      <w:r w:rsidRPr="00F150C6">
        <w:rPr>
          <w:rFonts w:eastAsia="宋体"/>
          <w:bCs/>
          <w:iCs/>
          <w:lang w:eastAsia="zh-CN"/>
        </w:rPr>
        <w:t>R19</w:t>
      </w:r>
      <w:r>
        <w:rPr>
          <w:rFonts w:eastAsia="宋体"/>
          <w:bCs/>
          <w:iCs/>
          <w:lang w:eastAsia="zh-CN"/>
        </w:rPr>
        <w:t xml:space="preserve"> UE</w:t>
      </w:r>
      <w:r w:rsidR="00900AA0">
        <w:rPr>
          <w:rFonts w:eastAsia="宋体"/>
          <w:bCs/>
          <w:iCs/>
          <w:lang w:eastAsia="zh-CN"/>
        </w:rPr>
        <w:t>s</w:t>
      </w:r>
      <w:r w:rsidRPr="00F150C6">
        <w:rPr>
          <w:rFonts w:eastAsia="宋体"/>
          <w:bCs/>
          <w:iCs/>
          <w:lang w:eastAsia="zh-CN"/>
        </w:rPr>
        <w:t xml:space="preserve"> </w:t>
      </w:r>
      <w:r w:rsidR="00900AA0">
        <w:rPr>
          <w:rFonts w:eastAsia="宋体"/>
          <w:bCs/>
          <w:iCs/>
          <w:lang w:eastAsia="zh-CN"/>
        </w:rPr>
        <w:t xml:space="preserve">cannot </w:t>
      </w:r>
      <w:r>
        <w:rPr>
          <w:rFonts w:eastAsia="宋体"/>
          <w:bCs/>
          <w:iCs/>
          <w:lang w:eastAsia="zh-CN"/>
        </w:rPr>
        <w:t xml:space="preserve"> </w:t>
      </w:r>
      <w:r w:rsidRPr="00F150C6">
        <w:rPr>
          <w:rFonts w:eastAsia="宋体"/>
          <w:bCs/>
          <w:iCs/>
          <w:lang w:eastAsia="zh-CN"/>
        </w:rPr>
        <w:t xml:space="preserve">access </w:t>
      </w:r>
      <w:r>
        <w:rPr>
          <w:rFonts w:eastAsia="宋体"/>
          <w:bCs/>
          <w:iCs/>
          <w:lang w:eastAsia="zh-CN"/>
        </w:rPr>
        <w:t xml:space="preserve">network in </w:t>
      </w:r>
      <w:r w:rsidRPr="00F150C6">
        <w:rPr>
          <w:rFonts w:eastAsia="宋体"/>
          <w:bCs/>
          <w:iCs/>
          <w:lang w:eastAsia="zh-CN"/>
        </w:rPr>
        <w:t>this frequency band.</w:t>
      </w:r>
      <w:r>
        <w:rPr>
          <w:rFonts w:eastAsia="宋体"/>
          <w:bCs/>
          <w:iCs/>
          <w:lang w:eastAsia="zh-CN"/>
        </w:rPr>
        <w:t xml:space="preserve"> </w:t>
      </w:r>
      <w:proofErr w:type="gramStart"/>
      <w:r w:rsidR="00E93F0D">
        <w:rPr>
          <w:rFonts w:eastAsia="宋体"/>
          <w:bCs/>
          <w:iCs/>
          <w:lang w:eastAsia="zh-CN"/>
        </w:rPr>
        <w:t>So</w:t>
      </w:r>
      <w:proofErr w:type="gramEnd"/>
      <w:r w:rsidR="00E93F0D">
        <w:rPr>
          <w:rFonts w:eastAsia="宋体"/>
          <w:bCs/>
          <w:iCs/>
          <w:lang w:eastAsia="zh-CN"/>
        </w:rPr>
        <w:t xml:space="preserve"> there is no need to enhance the Access Control mechanism to prevent the legacy UEs from camping on.</w:t>
      </w:r>
      <w:r w:rsidR="005020BA">
        <w:rPr>
          <w:rFonts w:eastAsia="宋体"/>
          <w:bCs/>
          <w:iCs/>
          <w:lang w:eastAsia="zh-CN"/>
        </w:rPr>
        <w:t xml:space="preserve"> </w:t>
      </w:r>
      <w:r w:rsidR="00905C6A">
        <w:rPr>
          <w:rFonts w:eastAsia="宋体"/>
          <w:bCs/>
          <w:iCs/>
          <w:lang w:eastAsia="zh-CN"/>
        </w:rPr>
        <w:t xml:space="preserve"> </w:t>
      </w:r>
    </w:p>
    <w:p w14:paraId="36F819C6" w14:textId="5231E33F" w:rsidR="00905C6A" w:rsidRDefault="00206A81" w:rsidP="00FA2AB3">
      <w:pPr>
        <w:rPr>
          <w:rFonts w:eastAsiaTheme="minorEastAsia"/>
          <w:b/>
          <w:lang w:eastAsia="zh-CN"/>
        </w:rPr>
      </w:pPr>
      <w:r w:rsidRPr="00206A81">
        <w:rPr>
          <w:rFonts w:eastAsiaTheme="minorEastAsia" w:hint="eastAsia"/>
          <w:b/>
          <w:lang w:eastAsia="zh-CN"/>
        </w:rPr>
        <w:t>O</w:t>
      </w:r>
      <w:r w:rsidRPr="00206A81">
        <w:rPr>
          <w:rFonts w:eastAsiaTheme="minorEastAsia"/>
          <w:b/>
          <w:lang w:eastAsia="zh-CN"/>
        </w:rPr>
        <w:t>bservation</w:t>
      </w:r>
      <w:r>
        <w:rPr>
          <w:rFonts w:eastAsiaTheme="minorEastAsia"/>
          <w:b/>
          <w:lang w:eastAsia="zh-CN"/>
        </w:rPr>
        <w:t xml:space="preserve"> 1</w:t>
      </w:r>
      <w:r w:rsidRPr="00206A81">
        <w:rPr>
          <w:rFonts w:eastAsiaTheme="minorEastAsia"/>
          <w:b/>
          <w:lang w:eastAsia="zh-CN"/>
        </w:rPr>
        <w:t>:</w:t>
      </w:r>
      <w:r w:rsidRPr="00206A81">
        <w:rPr>
          <w:rFonts w:eastAsiaTheme="minorEastAsia"/>
          <w:lang w:eastAsia="zh-CN"/>
        </w:rPr>
        <w:t xml:space="preserve"> </w:t>
      </w:r>
      <w:r>
        <w:rPr>
          <w:rFonts w:eastAsiaTheme="minorEastAsia"/>
          <w:b/>
          <w:lang w:eastAsia="zh-CN"/>
        </w:rPr>
        <w:t>P</w:t>
      </w:r>
      <w:r w:rsidRPr="00206A81">
        <w:rPr>
          <w:rFonts w:eastAsiaTheme="minorEastAsia"/>
          <w:b/>
          <w:lang w:eastAsia="zh-CN"/>
        </w:rPr>
        <w:t>re-R19 UE</w:t>
      </w:r>
      <w:r w:rsidR="00900AA0">
        <w:rPr>
          <w:rFonts w:eastAsiaTheme="minorEastAsia"/>
          <w:b/>
          <w:lang w:eastAsia="zh-CN"/>
        </w:rPr>
        <w:t>s</w:t>
      </w:r>
      <w:r w:rsidRPr="00206A81">
        <w:rPr>
          <w:rFonts w:eastAsiaTheme="minorEastAsia"/>
          <w:b/>
          <w:lang w:eastAsia="zh-CN"/>
        </w:rPr>
        <w:t xml:space="preserve"> </w:t>
      </w:r>
      <w:r w:rsidR="00900AA0" w:rsidRPr="00900AA0">
        <w:rPr>
          <w:rFonts w:eastAsiaTheme="minorEastAsia"/>
          <w:b/>
          <w:lang w:eastAsia="zh-CN"/>
        </w:rPr>
        <w:t>cannot</w:t>
      </w:r>
      <w:r w:rsidRPr="00206A81">
        <w:rPr>
          <w:rFonts w:eastAsiaTheme="minorEastAsia"/>
          <w:b/>
          <w:lang w:eastAsia="zh-CN"/>
        </w:rPr>
        <w:t xml:space="preserve"> access </w:t>
      </w:r>
      <w:r>
        <w:rPr>
          <w:rFonts w:eastAsiaTheme="minorEastAsia"/>
          <w:b/>
          <w:lang w:eastAsia="zh-CN"/>
        </w:rPr>
        <w:t xml:space="preserve">the </w:t>
      </w:r>
      <w:r w:rsidRPr="00206A81">
        <w:rPr>
          <w:rFonts w:eastAsiaTheme="minorEastAsia"/>
          <w:b/>
          <w:lang w:eastAsia="zh-CN"/>
        </w:rPr>
        <w:t>network in 1616-1626.5 MHz MSS allocated band</w:t>
      </w:r>
      <w:r w:rsidR="005020BA">
        <w:rPr>
          <w:rFonts w:eastAsiaTheme="minorEastAsia"/>
          <w:b/>
          <w:lang w:eastAsia="zh-CN"/>
        </w:rPr>
        <w:t xml:space="preserve"> so there is no need to enhance the </w:t>
      </w:r>
      <w:r w:rsidR="005020BA" w:rsidRPr="005020BA">
        <w:rPr>
          <w:rFonts w:eastAsiaTheme="minorEastAsia"/>
          <w:b/>
          <w:lang w:eastAsia="zh-CN"/>
        </w:rPr>
        <w:t>Access Control mechanism</w:t>
      </w:r>
      <w:r w:rsidR="005020BA">
        <w:rPr>
          <w:rFonts w:eastAsiaTheme="minorEastAsia"/>
          <w:b/>
          <w:lang w:eastAsia="zh-CN"/>
        </w:rPr>
        <w:t xml:space="preserve"> for legacy UEs</w:t>
      </w:r>
      <w:r w:rsidR="00905C6A">
        <w:rPr>
          <w:rFonts w:eastAsiaTheme="minorEastAsia"/>
          <w:b/>
          <w:lang w:eastAsia="zh-CN"/>
        </w:rPr>
        <w:t>.</w:t>
      </w:r>
      <w:r w:rsidR="00905C6A" w:rsidRPr="00905C6A">
        <w:rPr>
          <w:rFonts w:eastAsiaTheme="minorEastAsia"/>
          <w:b/>
          <w:lang w:eastAsia="zh-CN"/>
        </w:rPr>
        <w:t xml:space="preserve"> </w:t>
      </w:r>
    </w:p>
    <w:p w14:paraId="1EA9EC04" w14:textId="3D0D13C3" w:rsidR="00900AA0" w:rsidRDefault="005020BA" w:rsidP="00900AA0">
      <w:pPr>
        <w:rPr>
          <w:lang w:eastAsia="en-GB"/>
        </w:rPr>
      </w:pPr>
      <w:r>
        <w:rPr>
          <w:rFonts w:eastAsia="宋体"/>
          <w:bCs/>
          <w:iCs/>
          <w:lang w:eastAsia="zh-CN"/>
        </w:rPr>
        <w:t xml:space="preserve">For R19 UEs which </w:t>
      </w:r>
      <w:bookmarkStart w:id="7" w:name="OLE_LINK2"/>
      <w:r>
        <w:rPr>
          <w:rFonts w:eastAsia="宋体"/>
          <w:bCs/>
          <w:iCs/>
          <w:lang w:eastAsia="zh-CN"/>
        </w:rPr>
        <w:t xml:space="preserve">support </w:t>
      </w:r>
      <w:r w:rsidRPr="00B43579">
        <w:rPr>
          <w:rFonts w:eastAsia="宋体"/>
          <w:bCs/>
          <w:iCs/>
          <w:lang w:eastAsia="zh-CN"/>
        </w:rPr>
        <w:t>NB-IoT</w:t>
      </w:r>
      <w:r>
        <w:rPr>
          <w:rFonts w:eastAsia="宋体"/>
          <w:bCs/>
          <w:iCs/>
          <w:lang w:eastAsia="zh-CN"/>
        </w:rPr>
        <w:t xml:space="preserve"> NTN</w:t>
      </w:r>
      <w:r w:rsidRPr="00B43579">
        <w:rPr>
          <w:rFonts w:eastAsia="宋体"/>
          <w:bCs/>
          <w:iCs/>
          <w:lang w:eastAsia="zh-CN"/>
        </w:rPr>
        <w:t xml:space="preserve"> TDD mode</w:t>
      </w:r>
      <w:bookmarkEnd w:id="7"/>
      <w:r>
        <w:rPr>
          <w:rFonts w:eastAsia="宋体"/>
          <w:bCs/>
          <w:iCs/>
          <w:lang w:eastAsia="zh-CN"/>
        </w:rPr>
        <w:t xml:space="preserve">, they will search for the </w:t>
      </w:r>
      <w:r w:rsidRPr="002A3236">
        <w:rPr>
          <w:rFonts w:eastAsia="宋体"/>
          <w:bCs/>
          <w:iCs/>
          <w:lang w:eastAsia="zh-CN"/>
        </w:rPr>
        <w:t>1616-1626.5 MHz MSS band</w:t>
      </w:r>
      <w:r>
        <w:rPr>
          <w:rFonts w:eastAsia="宋体"/>
          <w:bCs/>
          <w:iCs/>
          <w:lang w:eastAsia="zh-CN"/>
        </w:rPr>
        <w:t xml:space="preserve"> if needed. Alternatively, the R19 UEs </w:t>
      </w:r>
      <w:r w:rsidRPr="00905C6A">
        <w:rPr>
          <w:rFonts w:eastAsia="宋体"/>
          <w:bCs/>
          <w:iCs/>
          <w:lang w:eastAsia="zh-CN"/>
        </w:rPr>
        <w:t xml:space="preserve">can choose to access the </w:t>
      </w:r>
      <w:r>
        <w:rPr>
          <w:rFonts w:eastAsia="宋体"/>
          <w:bCs/>
          <w:iCs/>
          <w:lang w:eastAsia="zh-CN"/>
        </w:rPr>
        <w:t xml:space="preserve">TN network. </w:t>
      </w:r>
      <w:r w:rsidR="00E91A95">
        <w:rPr>
          <w:lang w:eastAsia="en-GB"/>
        </w:rPr>
        <w:t>If</w:t>
      </w:r>
      <w:r w:rsidR="00905C6A">
        <w:rPr>
          <w:lang w:eastAsia="en-GB"/>
        </w:rPr>
        <w:t xml:space="preserve"> the </w:t>
      </w:r>
      <w:r w:rsidR="00905C6A" w:rsidRPr="00905C6A">
        <w:rPr>
          <w:lang w:eastAsia="en-GB"/>
        </w:rPr>
        <w:t>R19 UE</w:t>
      </w:r>
      <w:r w:rsidR="00905C6A">
        <w:rPr>
          <w:lang w:eastAsia="en-GB"/>
        </w:rPr>
        <w:t xml:space="preserve"> </w:t>
      </w:r>
      <w:r w:rsidR="00900AA0">
        <w:rPr>
          <w:lang w:eastAsia="en-GB"/>
        </w:rPr>
        <w:t>detects a</w:t>
      </w:r>
      <w:r w:rsidR="00E772DB">
        <w:rPr>
          <w:lang w:eastAsia="en-GB"/>
        </w:rPr>
        <w:t xml:space="preserve"> frequency within this band </w:t>
      </w:r>
      <w:r w:rsidR="00E772DB" w:rsidRPr="00E772DB">
        <w:rPr>
          <w:lang w:eastAsia="en-GB"/>
        </w:rPr>
        <w:t xml:space="preserve">before </w:t>
      </w:r>
      <w:r w:rsidR="00F33CAB">
        <w:rPr>
          <w:lang w:eastAsia="en-GB"/>
        </w:rPr>
        <w:t>detecting</w:t>
      </w:r>
      <w:r w:rsidR="00F33CAB" w:rsidRPr="00E772DB">
        <w:rPr>
          <w:lang w:eastAsia="en-GB"/>
        </w:rPr>
        <w:t xml:space="preserve"> </w:t>
      </w:r>
      <w:r w:rsidR="00E772DB" w:rsidRPr="00E772DB">
        <w:rPr>
          <w:lang w:eastAsia="en-GB"/>
        </w:rPr>
        <w:t xml:space="preserve">other frequencies </w:t>
      </w:r>
      <w:r w:rsidR="00D55BCC">
        <w:rPr>
          <w:lang w:eastAsia="en-GB"/>
        </w:rPr>
        <w:t>during</w:t>
      </w:r>
      <w:r w:rsidR="00E772DB">
        <w:rPr>
          <w:lang w:eastAsia="en-GB"/>
        </w:rPr>
        <w:t xml:space="preserve"> c</w:t>
      </w:r>
      <w:r w:rsidR="00E772DB" w:rsidRPr="00E772DB">
        <w:rPr>
          <w:lang w:eastAsia="en-GB"/>
        </w:rPr>
        <w:t xml:space="preserve">ell </w:t>
      </w:r>
      <w:r w:rsidR="00E772DB">
        <w:rPr>
          <w:lang w:eastAsia="en-GB"/>
        </w:rPr>
        <w:t>s</w:t>
      </w:r>
      <w:r w:rsidR="00E772DB" w:rsidRPr="00E772DB">
        <w:rPr>
          <w:lang w:eastAsia="en-GB"/>
        </w:rPr>
        <w:t>earch</w:t>
      </w:r>
      <w:r w:rsidR="00E772DB">
        <w:rPr>
          <w:lang w:eastAsia="en-GB"/>
        </w:rPr>
        <w:t xml:space="preserve">, </w:t>
      </w:r>
      <w:r w:rsidR="00E91A95">
        <w:rPr>
          <w:lang w:eastAsia="en-GB"/>
        </w:rPr>
        <w:t xml:space="preserve">it </w:t>
      </w:r>
      <w:r>
        <w:rPr>
          <w:lang w:eastAsia="en-GB"/>
        </w:rPr>
        <w:t xml:space="preserve">may try to camp on </w:t>
      </w:r>
      <w:r w:rsidR="00E91A95">
        <w:rPr>
          <w:lang w:eastAsia="en-GB"/>
        </w:rPr>
        <w:t xml:space="preserve">the NTN </w:t>
      </w:r>
      <w:proofErr w:type="spellStart"/>
      <w:r w:rsidR="00277E00">
        <w:rPr>
          <w:lang w:eastAsia="en-GB"/>
        </w:rPr>
        <w:t>eNB</w:t>
      </w:r>
      <w:proofErr w:type="spellEnd"/>
      <w:r w:rsidR="00E91A95">
        <w:rPr>
          <w:lang w:eastAsia="en-GB"/>
        </w:rPr>
        <w:t xml:space="preserve"> using </w:t>
      </w:r>
      <w:r w:rsidR="00E91A95" w:rsidRPr="00E91A95">
        <w:rPr>
          <w:lang w:eastAsia="en-GB"/>
        </w:rPr>
        <w:t>NB-IoT TDD</w:t>
      </w:r>
      <w:r w:rsidR="00900AA0">
        <w:rPr>
          <w:lang w:eastAsia="en-GB"/>
        </w:rPr>
        <w:t xml:space="preserve"> mode.</w:t>
      </w:r>
      <w:r w:rsidR="00F33CAB">
        <w:rPr>
          <w:lang w:eastAsia="en-GB"/>
        </w:rPr>
        <w:t xml:space="preserve"> </w:t>
      </w:r>
      <w:r>
        <w:rPr>
          <w:lang w:eastAsia="en-GB"/>
        </w:rPr>
        <w:t>In this case, it is up to NW configuration whether to allow the UEs to access using the l</w:t>
      </w:r>
      <w:r w:rsidR="00F33CAB">
        <w:rPr>
          <w:lang w:eastAsia="en-GB"/>
        </w:rPr>
        <w:t xml:space="preserve">egacy </w:t>
      </w:r>
      <w:r w:rsidR="00277E00" w:rsidRPr="00277E00">
        <w:rPr>
          <w:lang w:eastAsia="en-GB"/>
        </w:rPr>
        <w:t xml:space="preserve">access control </w:t>
      </w:r>
      <w:r>
        <w:rPr>
          <w:lang w:eastAsia="en-GB"/>
        </w:rPr>
        <w:t>indication</w:t>
      </w:r>
      <w:r w:rsidR="00653645">
        <w:rPr>
          <w:lang w:eastAsia="en-GB"/>
        </w:rPr>
        <w:t xml:space="preserve"> </w:t>
      </w:r>
      <w:proofErr w:type="spellStart"/>
      <w:r w:rsidR="00653645" w:rsidRPr="00653645">
        <w:rPr>
          <w:i/>
          <w:lang w:eastAsia="en-GB"/>
        </w:rPr>
        <w:t>cellBarred</w:t>
      </w:r>
      <w:proofErr w:type="spellEnd"/>
      <w:r w:rsidR="00653645">
        <w:rPr>
          <w:i/>
          <w:lang w:eastAsia="en-GB"/>
        </w:rPr>
        <w:t xml:space="preserve"> </w:t>
      </w:r>
      <w:r w:rsidR="00653645">
        <w:rPr>
          <w:lang w:eastAsia="en-GB"/>
        </w:rPr>
        <w:t xml:space="preserve">and there is no need to broadcast </w:t>
      </w:r>
      <w:proofErr w:type="spellStart"/>
      <w:r w:rsidR="00653645" w:rsidRPr="00653645">
        <w:rPr>
          <w:i/>
          <w:lang w:eastAsia="en-GB"/>
        </w:rPr>
        <w:t>cellBarred</w:t>
      </w:r>
      <w:proofErr w:type="spellEnd"/>
      <w:r w:rsidR="00653645" w:rsidRPr="00653645">
        <w:rPr>
          <w:i/>
          <w:lang w:eastAsia="en-GB"/>
        </w:rPr>
        <w:t>-NTN</w:t>
      </w:r>
      <w:r w:rsidR="00653645">
        <w:rPr>
          <w:lang w:eastAsia="en-GB"/>
        </w:rPr>
        <w:t xml:space="preserve"> in an </w:t>
      </w:r>
      <w:r w:rsidR="00653645" w:rsidRPr="00653645">
        <w:rPr>
          <w:lang w:eastAsia="en-GB"/>
        </w:rPr>
        <w:t>NB-IoT TDD NTN cell</w:t>
      </w:r>
      <w:r w:rsidR="00E91A95" w:rsidRPr="00E91A95">
        <w:rPr>
          <w:lang w:eastAsia="en-GB"/>
        </w:rPr>
        <w:t>.</w:t>
      </w:r>
    </w:p>
    <w:p w14:paraId="14300C59" w14:textId="0A2830D1" w:rsidR="00DA01EA" w:rsidRDefault="0046036B" w:rsidP="0046036B">
      <w:pPr>
        <w:rPr>
          <w:b/>
          <w:lang w:eastAsia="zh-CN"/>
        </w:rPr>
      </w:pPr>
      <w:r w:rsidRPr="001F23A4">
        <w:rPr>
          <w:b/>
          <w:lang w:eastAsia="en-GB"/>
        </w:rPr>
        <w:t>Proposal 1</w:t>
      </w:r>
      <w:r w:rsidRPr="001F23A4">
        <w:rPr>
          <w:rFonts w:hint="eastAsia"/>
          <w:b/>
          <w:lang w:eastAsia="zh-CN"/>
        </w:rPr>
        <w:t>:</w:t>
      </w:r>
      <w:r w:rsidRPr="001F23A4">
        <w:rPr>
          <w:b/>
          <w:lang w:eastAsia="zh-CN"/>
        </w:rPr>
        <w:t xml:space="preserve"> </w:t>
      </w:r>
      <w:r w:rsidR="00277E00">
        <w:rPr>
          <w:b/>
          <w:lang w:eastAsia="zh-CN"/>
        </w:rPr>
        <w:t>T</w:t>
      </w:r>
      <w:r w:rsidR="00DA01EA" w:rsidRPr="00DA01EA">
        <w:rPr>
          <w:b/>
          <w:lang w:eastAsia="zh-CN"/>
        </w:rPr>
        <w:t xml:space="preserve">he </w:t>
      </w:r>
      <w:r w:rsidR="00277E00">
        <w:rPr>
          <w:b/>
          <w:lang w:eastAsia="zh-CN"/>
        </w:rPr>
        <w:t>IE</w:t>
      </w:r>
      <w:r w:rsidR="00DA01EA" w:rsidRPr="00DA01EA">
        <w:rPr>
          <w:b/>
          <w:lang w:eastAsia="zh-CN"/>
        </w:rPr>
        <w:t xml:space="preserve"> </w:t>
      </w:r>
      <w:proofErr w:type="spellStart"/>
      <w:r w:rsidR="00DA01EA" w:rsidRPr="00277E00">
        <w:rPr>
          <w:b/>
          <w:i/>
          <w:lang w:eastAsia="zh-CN"/>
        </w:rPr>
        <w:t>cellBarred</w:t>
      </w:r>
      <w:proofErr w:type="spellEnd"/>
      <w:r w:rsidR="00DA01EA" w:rsidRPr="00DA01EA">
        <w:rPr>
          <w:b/>
          <w:lang w:eastAsia="zh-CN"/>
        </w:rPr>
        <w:t xml:space="preserve"> in the </w:t>
      </w:r>
      <w:r w:rsidR="00DA01EA" w:rsidRPr="00653645">
        <w:rPr>
          <w:b/>
          <w:i/>
          <w:lang w:eastAsia="zh-CN"/>
        </w:rPr>
        <w:t>SIB1</w:t>
      </w:r>
      <w:r w:rsidR="00843B00" w:rsidRPr="00653645">
        <w:rPr>
          <w:b/>
          <w:i/>
          <w:lang w:eastAsia="zh-CN"/>
        </w:rPr>
        <w:t>-NB</w:t>
      </w:r>
      <w:r w:rsidR="00DA01EA" w:rsidRPr="00DA01EA">
        <w:rPr>
          <w:b/>
          <w:lang w:eastAsia="zh-CN"/>
        </w:rPr>
        <w:t xml:space="preserve"> message</w:t>
      </w:r>
      <w:r w:rsidR="00277E00">
        <w:rPr>
          <w:b/>
          <w:lang w:eastAsia="zh-CN"/>
        </w:rPr>
        <w:t xml:space="preserve"> can be reused </w:t>
      </w:r>
      <w:r w:rsidR="00DA01EA" w:rsidRPr="00DA01EA">
        <w:rPr>
          <w:b/>
          <w:lang w:eastAsia="zh-CN"/>
        </w:rPr>
        <w:t xml:space="preserve">to </w:t>
      </w:r>
      <w:r w:rsidR="00926E93">
        <w:rPr>
          <w:b/>
          <w:lang w:eastAsia="zh-CN"/>
        </w:rPr>
        <w:t xml:space="preserve">control </w:t>
      </w:r>
      <w:r w:rsidR="00DA01EA" w:rsidRPr="00DA01EA">
        <w:rPr>
          <w:b/>
          <w:lang w:eastAsia="zh-CN"/>
        </w:rPr>
        <w:t xml:space="preserve">whether a </w:t>
      </w:r>
      <w:r w:rsidR="00277E00" w:rsidRPr="00277E00">
        <w:rPr>
          <w:b/>
          <w:lang w:eastAsia="zh-CN"/>
        </w:rPr>
        <w:t>UE</w:t>
      </w:r>
      <w:r w:rsidR="00DA01EA" w:rsidRPr="00DA01EA">
        <w:rPr>
          <w:b/>
          <w:lang w:eastAsia="zh-CN"/>
        </w:rPr>
        <w:t xml:space="preserve"> </w:t>
      </w:r>
      <w:r w:rsidR="005020BA" w:rsidRPr="005020BA">
        <w:rPr>
          <w:b/>
          <w:lang w:eastAsia="zh-CN"/>
        </w:rPr>
        <w:t>support</w:t>
      </w:r>
      <w:r w:rsidR="005020BA">
        <w:rPr>
          <w:b/>
          <w:lang w:eastAsia="zh-CN"/>
        </w:rPr>
        <w:t>ing</w:t>
      </w:r>
      <w:r w:rsidR="005020BA" w:rsidRPr="005020BA">
        <w:rPr>
          <w:b/>
          <w:lang w:eastAsia="zh-CN"/>
        </w:rPr>
        <w:t xml:space="preserve"> NB-IoT NTN TDD mode</w:t>
      </w:r>
      <w:r w:rsidR="005020BA" w:rsidRPr="005020BA" w:rsidDel="00AC68C2">
        <w:rPr>
          <w:b/>
          <w:lang w:eastAsia="zh-CN"/>
        </w:rPr>
        <w:t xml:space="preserve"> </w:t>
      </w:r>
      <w:r w:rsidR="00AC68C2">
        <w:rPr>
          <w:b/>
          <w:lang w:eastAsia="zh-CN"/>
        </w:rPr>
        <w:t xml:space="preserve">is allowed to </w:t>
      </w:r>
      <w:r w:rsidR="00DA01EA" w:rsidRPr="00DA01EA">
        <w:rPr>
          <w:b/>
          <w:lang w:eastAsia="zh-CN"/>
        </w:rPr>
        <w:t>access a</w:t>
      </w:r>
      <w:r w:rsidR="00AC68C2">
        <w:rPr>
          <w:b/>
          <w:lang w:eastAsia="zh-CN"/>
        </w:rPr>
        <w:t>n</w:t>
      </w:r>
      <w:r w:rsidR="00F33CAB">
        <w:rPr>
          <w:b/>
          <w:lang w:eastAsia="zh-CN"/>
        </w:rPr>
        <w:t xml:space="preserve"> NB-IoT TDD</w:t>
      </w:r>
      <w:r w:rsidR="00DA01EA" w:rsidRPr="00DA01EA">
        <w:rPr>
          <w:b/>
          <w:lang w:eastAsia="zh-CN"/>
        </w:rPr>
        <w:t xml:space="preserve"> NTN cell.</w:t>
      </w:r>
    </w:p>
    <w:p w14:paraId="0EB5CD8D" w14:textId="00F9B1F2" w:rsidR="00085E4C" w:rsidRDefault="00085E4C" w:rsidP="002E6CC7">
      <w:pPr>
        <w:widowControl w:val="0"/>
        <w:rPr>
          <w:rFonts w:eastAsiaTheme="minorEastAsia"/>
          <w:lang w:eastAsia="zh-CN"/>
        </w:rPr>
      </w:pPr>
    </w:p>
    <w:p w14:paraId="53DDB502" w14:textId="66E2B442" w:rsidR="004D0FC8" w:rsidRDefault="004D0FC8" w:rsidP="004D0FC8">
      <w:pPr>
        <w:pStyle w:val="2"/>
        <w:keepLines w:val="0"/>
        <w:numPr>
          <w:ilvl w:val="1"/>
          <w:numId w:val="27"/>
        </w:numPr>
        <w:autoSpaceDE w:val="0"/>
        <w:autoSpaceDN w:val="0"/>
        <w:adjustRightInd w:val="0"/>
        <w:snapToGrid w:val="0"/>
        <w:spacing w:before="120"/>
        <w:jc w:val="both"/>
        <w:rPr>
          <w:rFonts w:ascii="Arial" w:eastAsia="Times New Roman" w:hAnsi="Arial"/>
          <w:b/>
          <w:bCs/>
          <w:szCs w:val="20"/>
          <w:lang w:eastAsia="en-GB"/>
        </w:rPr>
      </w:pPr>
      <w:r w:rsidRPr="002E6CC7">
        <w:rPr>
          <w:rFonts w:ascii="Arial" w:eastAsia="Times New Roman" w:hAnsi="Arial"/>
          <w:szCs w:val="20"/>
          <w:lang w:eastAsia="en-GB"/>
        </w:rPr>
        <w:t xml:space="preserve">Impact on </w:t>
      </w:r>
      <w:r>
        <w:rPr>
          <w:rFonts w:ascii="Arial" w:eastAsia="Times New Roman" w:hAnsi="Arial"/>
          <w:szCs w:val="20"/>
          <w:lang w:eastAsia="en-GB"/>
        </w:rPr>
        <w:t>Random Access</w:t>
      </w:r>
    </w:p>
    <w:p w14:paraId="0DD3BAEE" w14:textId="669A3B56" w:rsidR="009A4837" w:rsidRDefault="002E6CC7" w:rsidP="009A4837">
      <w:pPr>
        <w:spacing w:beforeLines="50" w:before="120"/>
        <w:rPr>
          <w:rFonts w:eastAsiaTheme="minorEastAsia"/>
          <w:lang w:eastAsia="zh-CN"/>
        </w:rPr>
      </w:pPr>
      <w:r w:rsidRPr="002E6CC7">
        <w:rPr>
          <w:lang w:eastAsia="zh-CN"/>
        </w:rPr>
        <w:t xml:space="preserve">Upon completion of the cell search procedure, the UE achieves </w:t>
      </w:r>
      <w:r w:rsidR="00117C98">
        <w:rPr>
          <w:lang w:eastAsia="zh-CN"/>
        </w:rPr>
        <w:t>DL</w:t>
      </w:r>
      <w:r w:rsidRPr="002E6CC7">
        <w:rPr>
          <w:lang w:eastAsia="zh-CN"/>
        </w:rPr>
        <w:t xml:space="preserve"> synchronization with the cell.</w:t>
      </w:r>
      <w:r>
        <w:rPr>
          <w:lang w:eastAsia="zh-CN"/>
        </w:rPr>
        <w:t xml:space="preserve"> A</w:t>
      </w:r>
      <w:r w:rsidRPr="002E6CC7">
        <w:rPr>
          <w:lang w:eastAsia="zh-CN"/>
        </w:rPr>
        <w:t xml:space="preserve">fter camping on the cell, the UE must </w:t>
      </w:r>
      <w:r w:rsidR="00E15907">
        <w:rPr>
          <w:lang w:eastAsia="zh-CN"/>
        </w:rPr>
        <w:t xml:space="preserve">then obtain </w:t>
      </w:r>
      <w:r w:rsidR="00117C98">
        <w:rPr>
          <w:lang w:eastAsia="zh-CN"/>
        </w:rPr>
        <w:t>UL</w:t>
      </w:r>
      <w:r w:rsidRPr="002E6CC7">
        <w:rPr>
          <w:lang w:eastAsia="zh-CN"/>
        </w:rPr>
        <w:t xml:space="preserve"> synchronization and be </w:t>
      </w:r>
      <w:r w:rsidR="00117C98" w:rsidRPr="002E6CC7">
        <w:rPr>
          <w:lang w:eastAsia="zh-CN"/>
        </w:rPr>
        <w:t>allocat</w:t>
      </w:r>
      <w:r w:rsidRPr="002E6CC7">
        <w:rPr>
          <w:lang w:eastAsia="zh-CN"/>
        </w:rPr>
        <w:t xml:space="preserve">ed </w:t>
      </w:r>
      <w:r w:rsidR="00117C98">
        <w:rPr>
          <w:lang w:eastAsia="zh-CN"/>
        </w:rPr>
        <w:t>UL</w:t>
      </w:r>
      <w:r w:rsidRPr="002E6CC7">
        <w:rPr>
          <w:lang w:eastAsia="zh-CN"/>
        </w:rPr>
        <w:t xml:space="preserve"> resource</w:t>
      </w:r>
      <w:r w:rsidR="00081B05">
        <w:rPr>
          <w:lang w:eastAsia="zh-CN"/>
        </w:rPr>
        <w:t>s</w:t>
      </w:r>
      <w:r w:rsidRPr="002E6CC7">
        <w:rPr>
          <w:lang w:eastAsia="zh-CN"/>
        </w:rPr>
        <w:t xml:space="preserve"> before it can initiate </w:t>
      </w:r>
      <w:r w:rsidR="00117C98">
        <w:rPr>
          <w:lang w:eastAsia="zh-CN"/>
        </w:rPr>
        <w:t>UL</w:t>
      </w:r>
      <w:r w:rsidRPr="002E6CC7">
        <w:rPr>
          <w:lang w:eastAsia="zh-CN"/>
        </w:rPr>
        <w:t xml:space="preserve"> transmissions. </w:t>
      </w:r>
      <w:r w:rsidR="00117C98">
        <w:rPr>
          <w:lang w:eastAsia="zh-CN"/>
        </w:rPr>
        <w:t>UL</w:t>
      </w:r>
      <w:r w:rsidRPr="002E6CC7">
        <w:rPr>
          <w:lang w:eastAsia="zh-CN"/>
        </w:rPr>
        <w:t xml:space="preserve"> synchronization is accomplished </w:t>
      </w:r>
      <w:r w:rsidR="00E15907">
        <w:rPr>
          <w:lang w:eastAsia="zh-CN"/>
        </w:rPr>
        <w:t xml:space="preserve">through </w:t>
      </w:r>
      <w:r w:rsidRPr="002E6CC7">
        <w:rPr>
          <w:lang w:eastAsia="zh-CN"/>
        </w:rPr>
        <w:t xml:space="preserve">a </w:t>
      </w:r>
      <w:proofErr w:type="gramStart"/>
      <w:r w:rsidR="00AD305B">
        <w:rPr>
          <w:lang w:eastAsia="zh-CN"/>
        </w:rPr>
        <w:t>Random Access</w:t>
      </w:r>
      <w:proofErr w:type="gramEnd"/>
      <w:r w:rsidRPr="002E6CC7">
        <w:rPr>
          <w:lang w:eastAsia="zh-CN"/>
        </w:rPr>
        <w:t xml:space="preserve"> procedure</w:t>
      </w:r>
      <w:r w:rsidR="00081B05">
        <w:rPr>
          <w:lang w:eastAsia="zh-CN"/>
        </w:rPr>
        <w:t>, as shown in</w:t>
      </w:r>
      <w:r w:rsidR="00AD305B">
        <w:rPr>
          <w:lang w:eastAsia="zh-CN"/>
        </w:rPr>
        <w:t xml:space="preserve"> </w:t>
      </w:r>
      <w:r w:rsidR="009A4837">
        <w:rPr>
          <w:lang w:eastAsia="zh-CN"/>
        </w:rPr>
        <w:t>Figure 1</w:t>
      </w:r>
      <w:r w:rsidR="00AD305B">
        <w:rPr>
          <w:lang w:eastAsia="zh-CN"/>
        </w:rPr>
        <w:t>.</w:t>
      </w:r>
      <w:r w:rsidR="009A4837" w:rsidRPr="009A4837">
        <w:rPr>
          <w:rFonts w:eastAsiaTheme="minorEastAsia" w:hint="eastAsia"/>
          <w:lang w:eastAsia="zh-CN"/>
        </w:rPr>
        <w:t xml:space="preserve"> </w:t>
      </w:r>
    </w:p>
    <w:p w14:paraId="29CC2A75" w14:textId="77777777" w:rsidR="00520BCA" w:rsidRDefault="00520BCA" w:rsidP="00520BCA">
      <w:pPr>
        <w:spacing w:beforeLines="50" w:before="120"/>
        <w:jc w:val="center"/>
        <w:rPr>
          <w:rFonts w:eastAsiaTheme="minorEastAsia"/>
          <w:lang w:eastAsia="zh-CN"/>
        </w:rPr>
      </w:pPr>
      <w:r>
        <w:rPr>
          <w:rFonts w:eastAsiaTheme="minorEastAsia"/>
          <w:noProof/>
          <w:lang w:eastAsia="zh-CN"/>
        </w:rPr>
        <w:drawing>
          <wp:inline distT="0" distB="0" distL="0" distR="0" wp14:anchorId="5569CA68" wp14:editId="5686CA93">
            <wp:extent cx="1928552" cy="179156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35471" cy="1797990"/>
                    </a:xfrm>
                    <a:prstGeom prst="rect">
                      <a:avLst/>
                    </a:prstGeom>
                    <a:noFill/>
                  </pic:spPr>
                </pic:pic>
              </a:graphicData>
            </a:graphic>
          </wp:inline>
        </w:drawing>
      </w:r>
    </w:p>
    <w:p w14:paraId="188585C6" w14:textId="77777777" w:rsidR="00520BCA" w:rsidRPr="005506F6" w:rsidRDefault="00520BCA" w:rsidP="00520BCA">
      <w:pPr>
        <w:spacing w:beforeLines="50" w:before="120"/>
        <w:jc w:val="center"/>
        <w:rPr>
          <w:rFonts w:eastAsiaTheme="minorEastAsia"/>
          <w:lang w:eastAsia="zh-CN"/>
        </w:rPr>
      </w:pPr>
      <w:r>
        <w:rPr>
          <w:rFonts w:eastAsiaTheme="minorEastAsia" w:hint="eastAsia"/>
          <w:lang w:eastAsia="zh-CN"/>
        </w:rPr>
        <w:t>F</w:t>
      </w:r>
      <w:r>
        <w:rPr>
          <w:rFonts w:eastAsiaTheme="minorEastAsia"/>
          <w:lang w:eastAsia="zh-CN"/>
        </w:rPr>
        <w:t>igure 1. Random Access</w:t>
      </w:r>
      <w:r w:rsidRPr="005506F6">
        <w:rPr>
          <w:rFonts w:eastAsiaTheme="minorEastAsia"/>
          <w:lang w:eastAsia="zh-CN"/>
        </w:rPr>
        <w:t xml:space="preserve"> procedure initialization</w:t>
      </w:r>
    </w:p>
    <w:p w14:paraId="33E57760" w14:textId="1F55A01E" w:rsidR="000A7BE1" w:rsidRDefault="009A4837" w:rsidP="00EF4914">
      <w:pPr>
        <w:spacing w:beforeLines="50" w:before="120"/>
        <w:rPr>
          <w:rFonts w:eastAsiaTheme="minorEastAsia"/>
          <w:b/>
          <w:lang w:val="en-US" w:eastAsia="zh-CN"/>
        </w:rPr>
      </w:pPr>
      <w:r>
        <w:rPr>
          <w:rFonts w:eastAsiaTheme="minorEastAsia" w:hint="eastAsia"/>
          <w:lang w:eastAsia="zh-CN"/>
        </w:rPr>
        <w:lastRenderedPageBreak/>
        <w:t>T</w:t>
      </w:r>
      <w:r>
        <w:rPr>
          <w:rFonts w:eastAsiaTheme="minorEastAsia"/>
          <w:lang w:eastAsia="zh-CN"/>
        </w:rPr>
        <w:t>he implement</w:t>
      </w:r>
      <w:r w:rsidR="00081B05">
        <w:rPr>
          <w:rFonts w:eastAsiaTheme="minorEastAsia"/>
          <w:lang w:eastAsia="zh-CN"/>
        </w:rPr>
        <w:t>ation</w:t>
      </w:r>
      <w:r>
        <w:rPr>
          <w:rFonts w:eastAsiaTheme="minorEastAsia"/>
          <w:lang w:eastAsia="zh-CN"/>
        </w:rPr>
        <w:t xml:space="preserve"> of the </w:t>
      </w:r>
      <w:proofErr w:type="gramStart"/>
      <w:r>
        <w:rPr>
          <w:rFonts w:eastAsiaTheme="minorEastAsia"/>
          <w:lang w:eastAsia="zh-CN"/>
        </w:rPr>
        <w:t>Random Access</w:t>
      </w:r>
      <w:proofErr w:type="gramEnd"/>
      <w:r w:rsidRPr="005506F6">
        <w:rPr>
          <w:rFonts w:eastAsiaTheme="minorEastAsia"/>
          <w:lang w:eastAsia="zh-CN"/>
        </w:rPr>
        <w:t xml:space="preserve"> procedure initialization</w:t>
      </w:r>
      <w:r>
        <w:rPr>
          <w:rFonts w:eastAsiaTheme="minorEastAsia"/>
          <w:lang w:eastAsia="zh-CN"/>
        </w:rPr>
        <w:t xml:space="preserve"> depends on </w:t>
      </w:r>
      <w:r w:rsidR="00081B05">
        <w:rPr>
          <w:rFonts w:eastAsiaTheme="minorEastAsia"/>
          <w:lang w:eastAsia="zh-CN"/>
        </w:rPr>
        <w:t xml:space="preserve">the </w:t>
      </w:r>
      <w:r w:rsidRPr="00400566">
        <w:rPr>
          <w:lang w:eastAsia="zh-CN"/>
        </w:rPr>
        <w:t>frame structure</w:t>
      </w:r>
      <w:r>
        <w:rPr>
          <w:lang w:eastAsia="zh-CN"/>
        </w:rPr>
        <w:t xml:space="preserve">. </w:t>
      </w:r>
      <w:r w:rsidR="00E15907">
        <w:rPr>
          <w:lang w:eastAsia="zh-CN"/>
        </w:rPr>
        <w:t>A</w:t>
      </w:r>
      <w:r w:rsidRPr="00400566">
        <w:rPr>
          <w:lang w:eastAsia="zh-CN"/>
        </w:rPr>
        <w:t>lteration</w:t>
      </w:r>
      <w:r w:rsidR="00E15907">
        <w:rPr>
          <w:lang w:eastAsia="zh-CN"/>
        </w:rPr>
        <w:t>s</w:t>
      </w:r>
      <w:r w:rsidRPr="00400566">
        <w:rPr>
          <w:lang w:eastAsia="zh-CN"/>
        </w:rPr>
        <w:t xml:space="preserve"> of the frame structure can disrupt the predefined UL and DL message transmission</w:t>
      </w:r>
      <w:r w:rsidR="002C4255">
        <w:rPr>
          <w:lang w:eastAsia="zh-CN"/>
        </w:rPr>
        <w:t xml:space="preserve"> timings </w:t>
      </w:r>
      <w:r w:rsidRPr="00400566">
        <w:rPr>
          <w:lang w:eastAsia="zh-CN"/>
        </w:rPr>
        <w:t xml:space="preserve">in TDD. For instance, from the </w:t>
      </w:r>
      <w:r w:rsidR="00E15907">
        <w:rPr>
          <w:lang w:eastAsia="zh-CN"/>
        </w:rPr>
        <w:t>UE</w:t>
      </w:r>
      <w:r w:rsidR="00520BCA">
        <w:rPr>
          <w:lang w:eastAsia="zh-CN"/>
        </w:rPr>
        <w:t>’</w:t>
      </w:r>
      <w:r w:rsidR="00E15907">
        <w:rPr>
          <w:lang w:eastAsia="zh-CN"/>
        </w:rPr>
        <w:t xml:space="preserve">s </w:t>
      </w:r>
      <w:r w:rsidRPr="00400566">
        <w:rPr>
          <w:lang w:eastAsia="zh-CN"/>
        </w:rPr>
        <w:t xml:space="preserve">perspective, </w:t>
      </w:r>
      <w:r>
        <w:rPr>
          <w:lang w:eastAsia="zh-CN"/>
        </w:rPr>
        <w:t>Msg1/Msg3</w:t>
      </w:r>
      <w:r w:rsidR="00E15907">
        <w:rPr>
          <w:lang w:eastAsia="zh-CN"/>
        </w:rPr>
        <w:t xml:space="preserve">, which </w:t>
      </w:r>
      <w:r w:rsidRPr="00400566">
        <w:rPr>
          <w:lang w:eastAsia="zh-CN"/>
        </w:rPr>
        <w:t>are supposed to be transmitted in a UL slot</w:t>
      </w:r>
      <w:r w:rsidR="00E15907">
        <w:rPr>
          <w:lang w:eastAsia="zh-CN"/>
        </w:rPr>
        <w:t>, may</w:t>
      </w:r>
      <w:r w:rsidRPr="00400566">
        <w:rPr>
          <w:lang w:eastAsia="zh-CN"/>
        </w:rPr>
        <w:t xml:space="preserve"> not be sent </w:t>
      </w:r>
      <w:r w:rsidR="00E15907">
        <w:rPr>
          <w:lang w:eastAsia="zh-CN"/>
        </w:rPr>
        <w:t xml:space="preserve">if </w:t>
      </w:r>
      <w:r w:rsidRPr="00400566">
        <w:rPr>
          <w:lang w:eastAsia="zh-CN"/>
        </w:rPr>
        <w:t>the current slot is a DL slot.</w:t>
      </w:r>
      <w:r w:rsidR="00E15907">
        <w:rPr>
          <w:lang w:eastAsia="zh-CN"/>
        </w:rPr>
        <w:t xml:space="preserve"> Similarly</w:t>
      </w:r>
      <w:r w:rsidRPr="00400566">
        <w:rPr>
          <w:lang w:eastAsia="zh-CN"/>
        </w:rPr>
        <w:t xml:space="preserve">, </w:t>
      </w:r>
      <w:r>
        <w:rPr>
          <w:lang w:eastAsia="zh-CN"/>
        </w:rPr>
        <w:t>Msg2</w:t>
      </w:r>
      <w:r w:rsidR="00520BCA">
        <w:rPr>
          <w:lang w:eastAsia="zh-CN"/>
        </w:rPr>
        <w:t>/</w:t>
      </w:r>
      <w:r>
        <w:rPr>
          <w:lang w:eastAsia="zh-CN"/>
        </w:rPr>
        <w:t>Msg4</w:t>
      </w:r>
      <w:r w:rsidR="00520BCA">
        <w:rPr>
          <w:lang w:eastAsia="zh-CN"/>
        </w:rPr>
        <w:t>, which are</w:t>
      </w:r>
      <w:r w:rsidRPr="00400566">
        <w:rPr>
          <w:lang w:eastAsia="zh-CN"/>
        </w:rPr>
        <w:t xml:space="preserve"> intended to be received in a DL slot</w:t>
      </w:r>
      <w:r w:rsidR="00E15907">
        <w:rPr>
          <w:lang w:eastAsia="zh-CN"/>
        </w:rPr>
        <w:t>, may</w:t>
      </w:r>
      <w:r w:rsidRPr="00400566">
        <w:rPr>
          <w:lang w:eastAsia="zh-CN"/>
        </w:rPr>
        <w:t xml:space="preserve"> not be </w:t>
      </w:r>
      <w:r w:rsidR="00081B05">
        <w:rPr>
          <w:lang w:eastAsia="zh-CN"/>
        </w:rPr>
        <w:t>received</w:t>
      </w:r>
      <w:r w:rsidRPr="00400566">
        <w:rPr>
          <w:lang w:eastAsia="zh-CN"/>
        </w:rPr>
        <w:t xml:space="preserve"> </w:t>
      </w:r>
      <w:r w:rsidR="00E15907">
        <w:rPr>
          <w:lang w:eastAsia="zh-CN"/>
        </w:rPr>
        <w:t xml:space="preserve">if </w:t>
      </w:r>
      <w:r w:rsidRPr="00400566">
        <w:rPr>
          <w:lang w:eastAsia="zh-CN"/>
        </w:rPr>
        <w:t xml:space="preserve">the current slot </w:t>
      </w:r>
      <w:r w:rsidR="00E15907">
        <w:rPr>
          <w:lang w:eastAsia="zh-CN"/>
        </w:rPr>
        <w:t xml:space="preserve">is a </w:t>
      </w:r>
      <w:r w:rsidRPr="00400566">
        <w:rPr>
          <w:lang w:eastAsia="zh-CN"/>
        </w:rPr>
        <w:t xml:space="preserve">UL slot. </w:t>
      </w:r>
      <w:bookmarkStart w:id="8" w:name="_Hlk188775106"/>
    </w:p>
    <w:p w14:paraId="7E294A23" w14:textId="08E2FF2E" w:rsidR="002E6CC7" w:rsidRPr="000A7BE1" w:rsidRDefault="00D745B3" w:rsidP="00EF4914">
      <w:pPr>
        <w:widowControl w:val="0"/>
        <w:rPr>
          <w:lang w:eastAsia="zh-CN"/>
        </w:rPr>
      </w:pPr>
      <w:r>
        <w:t xml:space="preserve">Hence, it is necessary to further </w:t>
      </w:r>
      <w:r w:rsidR="004D0FC8">
        <w:t>analyse</w:t>
      </w:r>
      <w:r>
        <w:t xml:space="preserve"> the timings of the messages exchanged during the </w:t>
      </w:r>
      <w:proofErr w:type="gramStart"/>
      <w:r>
        <w:t>Random Access</w:t>
      </w:r>
      <w:proofErr w:type="gramEnd"/>
      <w:r>
        <w:t xml:space="preserve"> procedure to determine whether the configuration of Random Access should be adjusted to adapt to the new frame structure.</w:t>
      </w:r>
      <w:bookmarkEnd w:id="8"/>
    </w:p>
    <w:p w14:paraId="090AB2F2" w14:textId="63ADE45E" w:rsidR="002A7F67" w:rsidRDefault="00913A31" w:rsidP="00EF4914">
      <w:pPr>
        <w:pStyle w:val="afff2"/>
        <w:numPr>
          <w:ilvl w:val="0"/>
          <w:numId w:val="37"/>
        </w:numPr>
        <w:spacing w:beforeLines="50" w:before="120"/>
        <w:ind w:firstLineChars="0"/>
        <w:rPr>
          <w:rFonts w:eastAsiaTheme="minorEastAsia"/>
          <w:lang w:eastAsia="zh-CN"/>
        </w:rPr>
      </w:pPr>
      <w:r>
        <w:rPr>
          <w:rFonts w:eastAsiaTheme="minorEastAsia"/>
          <w:lang w:eastAsia="zh-CN"/>
        </w:rPr>
        <w:t xml:space="preserve">In </w:t>
      </w:r>
      <w:r w:rsidR="0047076F">
        <w:rPr>
          <w:rFonts w:eastAsiaTheme="minorEastAsia"/>
          <w:lang w:eastAsia="zh-CN"/>
        </w:rPr>
        <w:t>Msg1</w:t>
      </w:r>
      <w:r w:rsidR="003C7470">
        <w:rPr>
          <w:rFonts w:eastAsiaTheme="minorEastAsia"/>
          <w:lang w:eastAsia="zh-CN"/>
        </w:rPr>
        <w:t>,</w:t>
      </w:r>
      <w:r w:rsidR="0047076F" w:rsidRPr="0047076F">
        <w:rPr>
          <w:rFonts w:eastAsiaTheme="minorEastAsia"/>
          <w:lang w:eastAsia="zh-CN"/>
        </w:rPr>
        <w:t xml:space="preserve"> the UE sends an RA preamble. The UE needs to obtain the </w:t>
      </w:r>
      <w:r w:rsidR="0047076F">
        <w:rPr>
          <w:rFonts w:eastAsiaTheme="minorEastAsia"/>
          <w:lang w:eastAsia="zh-CN"/>
        </w:rPr>
        <w:t>resource configuration</w:t>
      </w:r>
      <w:r w:rsidR="0047076F" w:rsidRPr="0047076F">
        <w:rPr>
          <w:rFonts w:eastAsiaTheme="minorEastAsia"/>
          <w:lang w:eastAsia="zh-CN"/>
        </w:rPr>
        <w:t xml:space="preserve"> for sending the RA preamble based on the PRACH configuration</w:t>
      </w:r>
      <w:r w:rsidR="0047076F">
        <w:rPr>
          <w:rFonts w:eastAsiaTheme="minorEastAsia"/>
          <w:lang w:eastAsia="zh-CN"/>
        </w:rPr>
        <w:t xml:space="preserve"> </w:t>
      </w:r>
      <w:r w:rsidR="0047076F" w:rsidRPr="0047076F">
        <w:rPr>
          <w:rFonts w:eastAsiaTheme="minorEastAsia"/>
          <w:lang w:eastAsia="zh-CN"/>
        </w:rPr>
        <w:t>from the SIB1 message</w:t>
      </w:r>
      <w:r w:rsidR="0047076F">
        <w:rPr>
          <w:rFonts w:eastAsiaTheme="minorEastAsia"/>
          <w:lang w:eastAsia="zh-CN"/>
        </w:rPr>
        <w:t>, which should be determined by RAN1.</w:t>
      </w:r>
    </w:p>
    <w:p w14:paraId="751C3531" w14:textId="39BBE380" w:rsidR="002C4255" w:rsidRDefault="00913A31" w:rsidP="002C4255">
      <w:pPr>
        <w:pStyle w:val="afff2"/>
        <w:numPr>
          <w:ilvl w:val="0"/>
          <w:numId w:val="37"/>
        </w:numPr>
        <w:spacing w:beforeLines="50" w:before="120"/>
        <w:ind w:right="200" w:firstLineChars="0"/>
        <w:rPr>
          <w:rFonts w:eastAsiaTheme="minorEastAsia"/>
          <w:lang w:eastAsia="zh-CN"/>
        </w:rPr>
      </w:pPr>
      <w:r>
        <w:rPr>
          <w:rFonts w:eastAsiaTheme="minorEastAsia"/>
          <w:lang w:eastAsia="zh-CN"/>
        </w:rPr>
        <w:t xml:space="preserve">In </w:t>
      </w:r>
      <w:proofErr w:type="spellStart"/>
      <w:r w:rsidR="0047076F">
        <w:rPr>
          <w:rFonts w:eastAsiaTheme="minorEastAsia" w:hint="eastAsia"/>
          <w:lang w:eastAsia="zh-CN"/>
        </w:rPr>
        <w:t>M</w:t>
      </w:r>
      <w:r w:rsidR="0047076F">
        <w:rPr>
          <w:rFonts w:eastAsiaTheme="minorEastAsia"/>
          <w:lang w:eastAsia="zh-CN"/>
        </w:rPr>
        <w:t>sg</w:t>
      </w:r>
      <w:proofErr w:type="spellEnd"/>
      <w:r w:rsidR="0047076F">
        <w:rPr>
          <w:rFonts w:eastAsiaTheme="minorEastAsia"/>
          <w:lang w:eastAsia="zh-CN"/>
        </w:rPr>
        <w:t xml:space="preserve"> 2</w:t>
      </w:r>
      <w:r w:rsidR="00441BFB">
        <w:rPr>
          <w:rFonts w:eastAsiaTheme="minorEastAsia"/>
          <w:lang w:eastAsia="zh-CN"/>
        </w:rPr>
        <w:t>,</w:t>
      </w:r>
      <w:r w:rsidR="0047076F">
        <w:rPr>
          <w:rFonts w:eastAsiaTheme="minorEastAsia"/>
          <w:lang w:eastAsia="zh-CN"/>
        </w:rPr>
        <w:t xml:space="preserve"> t</w:t>
      </w:r>
      <w:r w:rsidR="0047076F" w:rsidRPr="0047076F">
        <w:rPr>
          <w:rFonts w:eastAsiaTheme="minorEastAsia"/>
          <w:lang w:eastAsia="zh-CN"/>
        </w:rPr>
        <w:t xml:space="preserve">he </w:t>
      </w:r>
      <w:proofErr w:type="spellStart"/>
      <w:r w:rsidR="0047076F">
        <w:rPr>
          <w:rFonts w:eastAsiaTheme="minorEastAsia"/>
          <w:lang w:eastAsia="zh-CN"/>
        </w:rPr>
        <w:t>e</w:t>
      </w:r>
      <w:r w:rsidR="0047076F" w:rsidRPr="0047076F">
        <w:rPr>
          <w:rFonts w:eastAsiaTheme="minorEastAsia"/>
          <w:lang w:eastAsia="zh-CN"/>
        </w:rPr>
        <w:t>NB</w:t>
      </w:r>
      <w:proofErr w:type="spellEnd"/>
      <w:r w:rsidR="0047076F" w:rsidRPr="0047076F">
        <w:rPr>
          <w:rFonts w:eastAsiaTheme="minorEastAsia"/>
          <w:lang w:eastAsia="zh-CN"/>
        </w:rPr>
        <w:t xml:space="preserve"> sends an RA response.</w:t>
      </w:r>
      <w:r w:rsidR="00AF78FD">
        <w:rPr>
          <w:rFonts w:eastAsiaTheme="minorEastAsia"/>
          <w:lang w:eastAsia="zh-CN"/>
        </w:rPr>
        <w:t xml:space="preserve"> </w:t>
      </w:r>
      <w:r w:rsidR="003C7470">
        <w:rPr>
          <w:rFonts w:eastAsiaTheme="minorEastAsia"/>
          <w:lang w:eastAsia="zh-CN"/>
        </w:rPr>
        <w:t xml:space="preserve">The </w:t>
      </w:r>
      <w:r w:rsidR="00AF78FD" w:rsidRPr="00AF78FD">
        <w:rPr>
          <w:rFonts w:eastAsiaTheme="minorEastAsia"/>
          <w:lang w:eastAsia="zh-CN"/>
        </w:rPr>
        <w:t>RA Response window starts at the subframe that contains the end of the last preamble repetition</w:t>
      </w:r>
      <w:r w:rsidR="003C7470">
        <w:rPr>
          <w:rFonts w:eastAsiaTheme="minorEastAsia"/>
          <w:lang w:eastAsia="zh-CN"/>
        </w:rPr>
        <w:t>,</w:t>
      </w:r>
      <w:r w:rsidR="00AF78FD" w:rsidRPr="00AF78FD">
        <w:rPr>
          <w:rFonts w:eastAsiaTheme="minorEastAsia"/>
          <w:lang w:eastAsia="zh-CN"/>
        </w:rPr>
        <w:t xml:space="preserve"> plus 3 subframes</w:t>
      </w:r>
      <w:r w:rsidR="003C7470">
        <w:rPr>
          <w:rFonts w:eastAsiaTheme="minorEastAsia"/>
          <w:lang w:eastAsia="zh-CN"/>
        </w:rPr>
        <w:t>,</w:t>
      </w:r>
      <w:r w:rsidR="00AF78FD" w:rsidRPr="00AF78FD">
        <w:rPr>
          <w:rFonts w:eastAsiaTheme="minorEastAsia"/>
          <w:lang w:eastAsia="zh-CN"/>
        </w:rPr>
        <w:t xml:space="preserve"> plus UE-</w:t>
      </w:r>
      <w:proofErr w:type="spellStart"/>
      <w:r w:rsidR="00AF78FD" w:rsidRPr="00AF78FD">
        <w:rPr>
          <w:rFonts w:eastAsiaTheme="minorEastAsia"/>
          <w:lang w:eastAsia="zh-CN"/>
        </w:rPr>
        <w:t>eNB</w:t>
      </w:r>
      <w:proofErr w:type="spellEnd"/>
      <w:r w:rsidR="00AF78FD" w:rsidRPr="00AF78FD">
        <w:rPr>
          <w:rFonts w:eastAsiaTheme="minorEastAsia"/>
          <w:lang w:eastAsia="zh-CN"/>
        </w:rPr>
        <w:t xml:space="preserve"> RTT and has length</w:t>
      </w:r>
      <w:r w:rsidR="003C7470">
        <w:rPr>
          <w:rFonts w:eastAsiaTheme="minorEastAsia"/>
          <w:lang w:eastAsia="zh-CN"/>
        </w:rPr>
        <w:t xml:space="preserve"> defined by </w:t>
      </w:r>
      <w:bookmarkStart w:id="9" w:name="_GoBack"/>
      <w:bookmarkEnd w:id="9"/>
      <w:proofErr w:type="spellStart"/>
      <w:r w:rsidR="00AF78FD" w:rsidRPr="00AF78FD">
        <w:rPr>
          <w:rFonts w:eastAsiaTheme="minorEastAsia"/>
          <w:i/>
          <w:lang w:eastAsia="zh-CN"/>
        </w:rPr>
        <w:t>ra-ResponseWindowSize</w:t>
      </w:r>
      <w:proofErr w:type="spellEnd"/>
      <w:r w:rsidR="00AF78FD" w:rsidRPr="00AF78FD">
        <w:rPr>
          <w:rFonts w:eastAsiaTheme="minorEastAsia"/>
          <w:lang w:eastAsia="zh-CN"/>
        </w:rPr>
        <w:t xml:space="preserve"> for the corresponding coverage </w:t>
      </w:r>
      <w:r>
        <w:rPr>
          <w:rFonts w:eastAsiaTheme="minorEastAsia"/>
          <w:lang w:eastAsia="zh-CN"/>
        </w:rPr>
        <w:t xml:space="preserve">enhancement </w:t>
      </w:r>
      <w:r w:rsidR="00AF78FD" w:rsidRPr="00AF78FD">
        <w:rPr>
          <w:rFonts w:eastAsiaTheme="minorEastAsia"/>
          <w:lang w:eastAsia="zh-CN"/>
        </w:rPr>
        <w:t>level</w:t>
      </w:r>
      <w:r w:rsidR="003C7470">
        <w:rPr>
          <w:rFonts w:eastAsiaTheme="minorEastAsia"/>
          <w:lang w:eastAsia="zh-CN"/>
        </w:rPr>
        <w:t>.</w:t>
      </w:r>
      <w:r w:rsidR="002C4255" w:rsidRPr="002C4255">
        <w:rPr>
          <w:rFonts w:eastAsiaTheme="minorEastAsia"/>
          <w:lang w:eastAsia="zh-CN"/>
        </w:rPr>
        <w:t xml:space="preserve"> </w:t>
      </w:r>
    </w:p>
    <w:p w14:paraId="42E7E6C4" w14:textId="3651A463" w:rsidR="002C4255" w:rsidRPr="00A602AE" w:rsidRDefault="002C4255" w:rsidP="002C4255">
      <w:pPr>
        <w:pStyle w:val="afff2"/>
        <w:numPr>
          <w:ilvl w:val="0"/>
          <w:numId w:val="37"/>
        </w:numPr>
        <w:spacing w:beforeLines="50" w:before="120"/>
        <w:ind w:right="200" w:firstLineChars="0"/>
        <w:rPr>
          <w:rFonts w:eastAsiaTheme="minorEastAsia"/>
          <w:lang w:eastAsia="zh-CN"/>
        </w:rPr>
      </w:pPr>
      <w:r>
        <w:rPr>
          <w:rFonts w:eastAsiaTheme="minorEastAsia"/>
          <w:lang w:eastAsia="zh-CN"/>
        </w:rPr>
        <w:t xml:space="preserve">In </w:t>
      </w:r>
      <w:proofErr w:type="spellStart"/>
      <w:r w:rsidRPr="00A602AE">
        <w:rPr>
          <w:rFonts w:eastAsiaTheme="minorEastAsia" w:hint="eastAsia"/>
          <w:lang w:eastAsia="zh-CN"/>
        </w:rPr>
        <w:t>M</w:t>
      </w:r>
      <w:r w:rsidRPr="00A602AE">
        <w:rPr>
          <w:rFonts w:eastAsiaTheme="minorEastAsia"/>
          <w:lang w:eastAsia="zh-CN"/>
        </w:rPr>
        <w:t>sg</w:t>
      </w:r>
      <w:proofErr w:type="spellEnd"/>
      <w:r w:rsidRPr="00A602AE">
        <w:rPr>
          <w:rFonts w:eastAsiaTheme="minorEastAsia"/>
          <w:lang w:eastAsia="zh-CN"/>
        </w:rPr>
        <w:t xml:space="preserve"> 3 the UE sends </w:t>
      </w:r>
      <w:proofErr w:type="spellStart"/>
      <w:r w:rsidRPr="00EA1400">
        <w:rPr>
          <w:rFonts w:eastAsiaTheme="minorEastAsia"/>
          <w:i/>
          <w:lang w:eastAsia="zh-CN"/>
        </w:rPr>
        <w:t>RRCSetupRequest</w:t>
      </w:r>
      <w:proofErr w:type="spellEnd"/>
      <w:r>
        <w:rPr>
          <w:rFonts w:eastAsiaTheme="minorEastAsia"/>
          <w:lang w:eastAsia="zh-CN"/>
        </w:rPr>
        <w:t>.</w:t>
      </w:r>
    </w:p>
    <w:p w14:paraId="558CC671" w14:textId="77777777" w:rsidR="002C4255" w:rsidRDefault="002C4255" w:rsidP="002C4255">
      <w:pPr>
        <w:pStyle w:val="afff2"/>
        <w:numPr>
          <w:ilvl w:val="0"/>
          <w:numId w:val="37"/>
        </w:numPr>
        <w:spacing w:beforeLines="50" w:before="120"/>
        <w:ind w:right="200" w:firstLineChars="0"/>
        <w:rPr>
          <w:rFonts w:eastAsiaTheme="minorEastAsia"/>
          <w:lang w:eastAsia="zh-CN"/>
        </w:rPr>
      </w:pPr>
      <w:r>
        <w:rPr>
          <w:rFonts w:eastAsiaTheme="minorEastAsia"/>
          <w:lang w:eastAsia="zh-CN"/>
        </w:rPr>
        <w:t xml:space="preserve">In </w:t>
      </w:r>
      <w:proofErr w:type="spellStart"/>
      <w:r w:rsidRPr="00A602AE">
        <w:rPr>
          <w:rFonts w:eastAsiaTheme="minorEastAsia" w:hint="eastAsia"/>
          <w:lang w:eastAsia="zh-CN"/>
        </w:rPr>
        <w:t>M</w:t>
      </w:r>
      <w:r w:rsidRPr="00A602AE">
        <w:rPr>
          <w:rFonts w:eastAsiaTheme="minorEastAsia"/>
          <w:lang w:eastAsia="zh-CN"/>
        </w:rPr>
        <w:t>sg</w:t>
      </w:r>
      <w:proofErr w:type="spellEnd"/>
      <w:r w:rsidRPr="00A602AE">
        <w:rPr>
          <w:rFonts w:eastAsiaTheme="minorEastAsia"/>
          <w:lang w:eastAsia="zh-CN"/>
        </w:rPr>
        <w:t xml:space="preserve"> </w:t>
      </w:r>
      <w:r>
        <w:rPr>
          <w:rFonts w:eastAsiaTheme="minorEastAsia"/>
          <w:lang w:eastAsia="zh-CN"/>
        </w:rPr>
        <w:t>4</w:t>
      </w:r>
      <w:r w:rsidRPr="00A602AE">
        <w:rPr>
          <w:rFonts w:eastAsiaTheme="minorEastAsia"/>
          <w:lang w:eastAsia="zh-CN"/>
        </w:rPr>
        <w:t xml:space="preserve"> </w:t>
      </w:r>
      <w:r>
        <w:rPr>
          <w:rFonts w:eastAsiaTheme="minorEastAsia"/>
          <w:lang w:eastAsia="zh-CN"/>
        </w:rPr>
        <w:t>t</w:t>
      </w:r>
      <w:r w:rsidRPr="00EA1400">
        <w:rPr>
          <w:rFonts w:eastAsiaTheme="minorEastAsia"/>
          <w:lang w:eastAsia="zh-CN"/>
        </w:rPr>
        <w:t xml:space="preserve">he </w:t>
      </w:r>
      <w:proofErr w:type="spellStart"/>
      <w:r>
        <w:rPr>
          <w:rFonts w:eastAsiaTheme="minorEastAsia"/>
          <w:lang w:eastAsia="zh-CN"/>
        </w:rPr>
        <w:t>eNB</w:t>
      </w:r>
      <w:proofErr w:type="spellEnd"/>
      <w:r w:rsidRPr="00EA1400">
        <w:rPr>
          <w:rFonts w:eastAsiaTheme="minorEastAsia"/>
          <w:lang w:eastAsia="zh-CN"/>
        </w:rPr>
        <w:t xml:space="preserve"> sends a </w:t>
      </w:r>
      <w:proofErr w:type="spellStart"/>
      <w:r w:rsidRPr="00EA1400">
        <w:rPr>
          <w:rFonts w:eastAsiaTheme="minorEastAsia"/>
          <w:i/>
          <w:lang w:eastAsia="zh-CN"/>
        </w:rPr>
        <w:t>RRCSetup</w:t>
      </w:r>
      <w:proofErr w:type="spellEnd"/>
      <w:r w:rsidRPr="00EA1400">
        <w:rPr>
          <w:rFonts w:eastAsiaTheme="minorEastAsia"/>
          <w:lang w:eastAsia="zh-CN"/>
        </w:rPr>
        <w:t xml:space="preserve"> message to the UE.</w:t>
      </w:r>
      <w:r>
        <w:rPr>
          <w:rFonts w:eastAsiaTheme="minorEastAsia"/>
          <w:lang w:eastAsia="zh-CN"/>
        </w:rPr>
        <w:t xml:space="preserve"> </w:t>
      </w:r>
    </w:p>
    <w:p w14:paraId="5EEBC8B5" w14:textId="2AA486A5" w:rsidR="003C7470" w:rsidRPr="00EF4914" w:rsidRDefault="002C4255" w:rsidP="00EF4914">
      <w:pPr>
        <w:spacing w:beforeLines="50" w:before="120"/>
        <w:rPr>
          <w:rFonts w:eastAsiaTheme="minorEastAsia"/>
          <w:lang w:eastAsia="zh-CN"/>
        </w:rPr>
      </w:pPr>
      <w:r>
        <w:rPr>
          <w:rFonts w:eastAsiaTheme="minorEastAsia"/>
          <w:lang w:eastAsia="zh-CN"/>
        </w:rPr>
        <w:t>UE receives MSG2 in RAR window and MSG4 in Contention Resolution window. The sizes of these two windows are configured by NW.</w:t>
      </w:r>
    </w:p>
    <w:tbl>
      <w:tblPr>
        <w:tblStyle w:val="af5"/>
        <w:tblW w:w="0" w:type="auto"/>
        <w:tblLook w:val="04A0" w:firstRow="1" w:lastRow="0" w:firstColumn="1" w:lastColumn="0" w:noHBand="0" w:noVBand="1"/>
      </w:tblPr>
      <w:tblGrid>
        <w:gridCol w:w="9307"/>
      </w:tblGrid>
      <w:tr w:rsidR="00AF78FD" w14:paraId="1A1786AE" w14:textId="77777777" w:rsidTr="00A132D2">
        <w:tc>
          <w:tcPr>
            <w:tcW w:w="9307" w:type="dxa"/>
          </w:tcPr>
          <w:p w14:paraId="3DED4923" w14:textId="77777777" w:rsidR="00293E94" w:rsidRPr="00293E94" w:rsidRDefault="00293E94" w:rsidP="00293E94">
            <w:pPr>
              <w:keepNext/>
              <w:keepLines/>
              <w:overflowPunct w:val="0"/>
              <w:autoSpaceDE w:val="0"/>
              <w:autoSpaceDN w:val="0"/>
              <w:adjustRightInd w:val="0"/>
              <w:spacing w:after="0"/>
              <w:textAlignment w:val="baseline"/>
              <w:rPr>
                <w:rFonts w:ascii="Arial" w:eastAsia="Times New Roman" w:hAnsi="Arial" w:cs="Times New Roman"/>
                <w:b/>
                <w:i/>
                <w:noProof/>
                <w:sz w:val="18"/>
                <w:lang w:eastAsia="en-GB"/>
              </w:rPr>
            </w:pPr>
            <w:r w:rsidRPr="00293E94">
              <w:rPr>
                <w:rFonts w:ascii="Arial" w:eastAsia="Times New Roman" w:hAnsi="Arial" w:cs="Times New Roman"/>
                <w:b/>
                <w:i/>
                <w:noProof/>
                <w:sz w:val="18"/>
                <w:lang w:eastAsia="en-GB"/>
              </w:rPr>
              <w:t>ra-ResponseWindowSize</w:t>
            </w:r>
          </w:p>
          <w:p w14:paraId="531B923D" w14:textId="77777777" w:rsidR="00293E94" w:rsidRPr="00293E94" w:rsidRDefault="00293E94" w:rsidP="00293E9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93E94">
              <w:rPr>
                <w:rFonts w:ascii="Arial" w:eastAsia="Times New Roman" w:hAnsi="Arial" w:cs="Times New Roman"/>
                <w:sz w:val="18"/>
                <w:lang w:eastAsia="en-GB"/>
              </w:rPr>
              <w:t>Duration</w:t>
            </w:r>
            <w:r w:rsidRPr="00293E94">
              <w:rPr>
                <w:rFonts w:ascii="Arial" w:eastAsia="Times New Roman" w:hAnsi="Arial" w:cs="Times New Roman"/>
                <w:noProof/>
                <w:sz w:val="18"/>
                <w:lang w:eastAsia="en-GB"/>
              </w:rPr>
              <w:t xml:space="preserve"> of the RA response window in TS 36.321 [6]. Value in PDCCH periods. </w:t>
            </w:r>
            <w:r w:rsidRPr="00293E94">
              <w:rPr>
                <w:rFonts w:ascii="Arial" w:eastAsia="Times New Roman" w:hAnsi="Arial" w:cs="Times New Roman"/>
                <w:sz w:val="18"/>
                <w:lang w:eastAsia="en-GB"/>
              </w:rPr>
              <w:t>Value pp2 corresponds to 2 PDDCH periods, pp3 corresponds to 3 PDCCH periods and so on.</w:t>
            </w:r>
          </w:p>
          <w:p w14:paraId="63C615C9" w14:textId="77777777" w:rsidR="00293E94" w:rsidRPr="00293E94" w:rsidRDefault="00293E94" w:rsidP="00293E94">
            <w:pPr>
              <w:keepNext/>
              <w:keepLines/>
              <w:overflowPunct w:val="0"/>
              <w:autoSpaceDE w:val="0"/>
              <w:autoSpaceDN w:val="0"/>
              <w:adjustRightInd w:val="0"/>
              <w:spacing w:after="0"/>
              <w:textAlignment w:val="baseline"/>
              <w:rPr>
                <w:rFonts w:ascii="Arial" w:eastAsia="Times New Roman" w:hAnsi="Arial" w:cs="Times New Roman"/>
                <w:noProof/>
                <w:sz w:val="18"/>
                <w:lang w:eastAsia="zh-TW"/>
              </w:rPr>
            </w:pPr>
            <w:r w:rsidRPr="00293E94">
              <w:rPr>
                <w:rFonts w:ascii="Arial" w:eastAsia="Times New Roman" w:hAnsi="Arial" w:cs="Times New Roman"/>
                <w:sz w:val="18"/>
                <w:lang w:eastAsia="en-GB"/>
              </w:rPr>
              <w:t xml:space="preserve">For FDD: The value </w:t>
            </w:r>
            <w:r w:rsidRPr="00293E94">
              <w:rPr>
                <w:rFonts w:ascii="Arial" w:eastAsia="Times New Roman" w:hAnsi="Arial" w:cs="Times New Roman"/>
                <w:noProof/>
                <w:sz w:val="18"/>
                <w:lang w:eastAsia="zh-TW"/>
              </w:rPr>
              <w:t>considered by the UE is:</w:t>
            </w:r>
            <w:r w:rsidRPr="00293E94">
              <w:rPr>
                <w:rFonts w:ascii="Arial" w:eastAsia="PMingLiU" w:hAnsi="Arial" w:cs="Times New Roman"/>
                <w:noProof/>
                <w:sz w:val="18"/>
                <w:lang w:eastAsia="zh-TW"/>
              </w:rPr>
              <w:t xml:space="preserve"> </w:t>
            </w:r>
            <w:r w:rsidRPr="00293E94">
              <w:rPr>
                <w:rFonts w:ascii="Arial" w:eastAsia="PMingLiU" w:hAnsi="Arial" w:cs="Times New Roman"/>
                <w:i/>
                <w:noProof/>
                <w:sz w:val="18"/>
                <w:lang w:eastAsia="zh-TW"/>
              </w:rPr>
              <w:t>ra-ResponseWindowSize</w:t>
            </w:r>
            <w:r w:rsidRPr="00293E94">
              <w:rPr>
                <w:rFonts w:ascii="Arial" w:eastAsia="PMingLiU" w:hAnsi="Arial" w:cs="Times New Roman"/>
                <w:noProof/>
                <w:sz w:val="18"/>
                <w:lang w:eastAsia="zh-TW"/>
              </w:rPr>
              <w:t xml:space="preserve"> = Min (signaled value x PDCCH period, 10.24s)</w:t>
            </w:r>
            <w:r w:rsidRPr="00293E94">
              <w:rPr>
                <w:rFonts w:ascii="Arial" w:eastAsia="Times New Roman" w:hAnsi="Arial" w:cs="Times New Roman"/>
                <w:noProof/>
                <w:sz w:val="18"/>
                <w:lang w:eastAsia="zh-TW"/>
              </w:rPr>
              <w:t>.</w:t>
            </w:r>
          </w:p>
          <w:p w14:paraId="6C33CB9F" w14:textId="413EA1E0" w:rsidR="00AF78FD" w:rsidRPr="00B43579" w:rsidRDefault="00293E94" w:rsidP="00293E94">
            <w:pPr>
              <w:keepNext/>
              <w:keepLines/>
              <w:overflowPunct w:val="0"/>
              <w:autoSpaceDE w:val="0"/>
              <w:autoSpaceDN w:val="0"/>
              <w:adjustRightInd w:val="0"/>
              <w:spacing w:after="0"/>
              <w:textAlignment w:val="baseline"/>
              <w:rPr>
                <w:rFonts w:eastAsia="宋体" w:cs="Times New Roman"/>
                <w:lang w:val="en-US" w:eastAsia="ar-SA"/>
              </w:rPr>
            </w:pPr>
            <w:r w:rsidRPr="00293E94">
              <w:rPr>
                <w:rFonts w:ascii="Arial" w:eastAsia="PMingLiU" w:hAnsi="Arial" w:cs="Times New Roman"/>
                <w:noProof/>
                <w:sz w:val="18"/>
                <w:lang w:eastAsia="zh-TW"/>
              </w:rPr>
              <w:t>For TDD: The value considered by the UE is: ra-ResponseWindowSize = Min (signaled value x PDCCH period, 20.48s).</w:t>
            </w:r>
          </w:p>
        </w:tc>
      </w:tr>
    </w:tbl>
    <w:p w14:paraId="738BED3E" w14:textId="4CCAF748" w:rsidR="002C4255" w:rsidRDefault="002C4255" w:rsidP="00EF4914">
      <w:pPr>
        <w:spacing w:after="0"/>
      </w:pPr>
    </w:p>
    <w:tbl>
      <w:tblPr>
        <w:tblStyle w:val="af5"/>
        <w:tblW w:w="0" w:type="auto"/>
        <w:tblLook w:val="04A0" w:firstRow="1" w:lastRow="0" w:firstColumn="1" w:lastColumn="0" w:noHBand="0" w:noVBand="1"/>
      </w:tblPr>
      <w:tblGrid>
        <w:gridCol w:w="9307"/>
      </w:tblGrid>
      <w:tr w:rsidR="002C4255" w14:paraId="22A4A860" w14:textId="77777777" w:rsidTr="003779CD">
        <w:tc>
          <w:tcPr>
            <w:tcW w:w="9307" w:type="dxa"/>
          </w:tcPr>
          <w:p w14:paraId="36B17A84" w14:textId="77777777" w:rsidR="002C4255" w:rsidRPr="004A0574" w:rsidRDefault="002C4255" w:rsidP="003779CD">
            <w:pPr>
              <w:keepNext/>
              <w:keepLines/>
              <w:overflowPunct w:val="0"/>
              <w:autoSpaceDE w:val="0"/>
              <w:autoSpaceDN w:val="0"/>
              <w:adjustRightInd w:val="0"/>
              <w:spacing w:after="0"/>
              <w:ind w:right="200"/>
              <w:textAlignment w:val="baseline"/>
              <w:rPr>
                <w:rFonts w:ascii="Arial" w:eastAsia="Times New Roman" w:hAnsi="Arial" w:cs="Times New Roman"/>
                <w:b/>
                <w:i/>
                <w:noProof/>
                <w:sz w:val="18"/>
                <w:lang w:eastAsia="en-GB"/>
              </w:rPr>
            </w:pPr>
            <w:r w:rsidRPr="004A0574">
              <w:rPr>
                <w:rFonts w:ascii="Arial" w:eastAsia="Times New Roman" w:hAnsi="Arial" w:cs="Times New Roman"/>
                <w:b/>
                <w:i/>
                <w:noProof/>
                <w:sz w:val="18"/>
                <w:lang w:eastAsia="en-GB"/>
              </w:rPr>
              <w:t>mac-ContentionResolutionTimer</w:t>
            </w:r>
          </w:p>
          <w:p w14:paraId="51B5EE8C" w14:textId="77777777" w:rsidR="002C4255" w:rsidRPr="004A0574" w:rsidRDefault="002C4255" w:rsidP="003779CD">
            <w:pPr>
              <w:keepNext/>
              <w:keepLines/>
              <w:overflowPunct w:val="0"/>
              <w:autoSpaceDE w:val="0"/>
              <w:autoSpaceDN w:val="0"/>
              <w:adjustRightInd w:val="0"/>
              <w:spacing w:after="0"/>
              <w:ind w:right="200"/>
              <w:textAlignment w:val="baseline"/>
              <w:rPr>
                <w:rFonts w:ascii="Arial" w:eastAsia="Times New Roman" w:hAnsi="Arial" w:cs="Times New Roman"/>
                <w:sz w:val="18"/>
                <w:lang w:eastAsia="en-GB"/>
              </w:rPr>
            </w:pPr>
            <w:r w:rsidRPr="004A0574">
              <w:rPr>
                <w:rFonts w:ascii="Arial" w:eastAsia="Times New Roman" w:hAnsi="Arial" w:cs="Times New Roman"/>
                <w:noProof/>
                <w:sz w:val="18"/>
                <w:lang w:eastAsia="en-GB"/>
              </w:rPr>
              <w:t>Timer for contention resolution</w:t>
            </w:r>
            <w:r w:rsidRPr="004A0574" w:rsidDel="009D0074">
              <w:rPr>
                <w:rFonts w:ascii="Arial" w:eastAsia="Times New Roman" w:hAnsi="Arial" w:cs="Times New Roman"/>
                <w:noProof/>
                <w:sz w:val="18"/>
                <w:lang w:eastAsia="en-GB"/>
              </w:rPr>
              <w:t xml:space="preserve"> </w:t>
            </w:r>
            <w:r w:rsidRPr="004A0574">
              <w:rPr>
                <w:rFonts w:ascii="Arial" w:eastAsia="Times New Roman" w:hAnsi="Arial" w:cs="Times New Roman"/>
                <w:noProof/>
                <w:sz w:val="18"/>
                <w:lang w:eastAsia="en-GB"/>
              </w:rPr>
              <w:t xml:space="preserve">in TS 36.321 [6]. </w:t>
            </w:r>
            <w:r w:rsidRPr="004A0574">
              <w:rPr>
                <w:rFonts w:ascii="Arial" w:eastAsia="Times New Roman" w:hAnsi="Arial" w:cs="Times New Roman"/>
                <w:sz w:val="18"/>
                <w:lang w:eastAsia="en-GB"/>
              </w:rPr>
              <w:t>Value</w:t>
            </w:r>
            <w:r w:rsidRPr="004A0574">
              <w:rPr>
                <w:rFonts w:ascii="Arial" w:eastAsia="Times New Roman" w:hAnsi="Arial" w:cs="Times New Roman"/>
                <w:noProof/>
                <w:sz w:val="18"/>
                <w:lang w:eastAsia="en-GB"/>
              </w:rPr>
              <w:t xml:space="preserve"> in PDCCH periods. </w:t>
            </w:r>
            <w:r w:rsidRPr="004A0574">
              <w:rPr>
                <w:rFonts w:ascii="Arial" w:eastAsia="Times New Roman" w:hAnsi="Arial" w:cs="Times New Roman"/>
                <w:sz w:val="18"/>
                <w:lang w:eastAsia="en-GB"/>
              </w:rPr>
              <w:t>Value pp1 corresponds to 1 PDCCH period, pp2 corresponds to 2 PDCCH periods and so on.</w:t>
            </w:r>
            <w:r w:rsidRPr="004A0574">
              <w:rPr>
                <w:rFonts w:ascii="Arial" w:eastAsia="Times New Roman" w:hAnsi="Arial" w:cs="Courier New"/>
                <w:i/>
                <w:sz w:val="18"/>
                <w:szCs w:val="16"/>
                <w:lang w:eastAsia="ja-JP"/>
              </w:rPr>
              <w:t xml:space="preserve"> mac-ContentionResolutionTimer-r15</w:t>
            </w:r>
            <w:r w:rsidRPr="004A0574">
              <w:rPr>
                <w:rFonts w:ascii="Arial" w:eastAsia="Times New Roman" w:hAnsi="Arial" w:cs="Arial"/>
                <w:sz w:val="18"/>
                <w:szCs w:val="18"/>
                <w:lang w:eastAsia="ja-JP"/>
              </w:rPr>
              <w:t xml:space="preserve"> is only applicable for EDT. UE performing EDT shall use </w:t>
            </w:r>
            <w:r w:rsidRPr="004A0574">
              <w:rPr>
                <w:rFonts w:ascii="Arial" w:eastAsia="Times New Roman" w:hAnsi="Arial" w:cs="Courier New"/>
                <w:i/>
                <w:sz w:val="18"/>
                <w:szCs w:val="16"/>
                <w:lang w:eastAsia="ja-JP"/>
              </w:rPr>
              <w:t>mac-ContentionResolutionTimer-r15</w:t>
            </w:r>
            <w:r w:rsidRPr="004A0574">
              <w:rPr>
                <w:rFonts w:ascii="Arial" w:eastAsia="Times New Roman" w:hAnsi="Arial" w:cs="Arial"/>
                <w:sz w:val="18"/>
                <w:szCs w:val="18"/>
                <w:lang w:eastAsia="ja-JP"/>
              </w:rPr>
              <w:t>, if present.</w:t>
            </w:r>
          </w:p>
          <w:p w14:paraId="4B8D4D78" w14:textId="77777777" w:rsidR="002C4255" w:rsidRPr="004A0574" w:rsidRDefault="002C4255" w:rsidP="003779CD">
            <w:pPr>
              <w:keepNext/>
              <w:keepLines/>
              <w:overflowPunct w:val="0"/>
              <w:autoSpaceDE w:val="0"/>
              <w:autoSpaceDN w:val="0"/>
              <w:adjustRightInd w:val="0"/>
              <w:spacing w:after="0"/>
              <w:ind w:right="200"/>
              <w:textAlignment w:val="baseline"/>
              <w:rPr>
                <w:rFonts w:ascii="Arial" w:eastAsia="Times New Roman" w:hAnsi="Arial" w:cs="Times New Roman"/>
                <w:noProof/>
                <w:sz w:val="18"/>
                <w:lang w:eastAsia="zh-TW"/>
              </w:rPr>
            </w:pPr>
            <w:r w:rsidRPr="004A0574">
              <w:rPr>
                <w:rFonts w:ascii="Arial" w:eastAsia="Times New Roman" w:hAnsi="Arial" w:cs="Times New Roman"/>
                <w:sz w:val="18"/>
                <w:lang w:eastAsia="en-GB"/>
              </w:rPr>
              <w:t xml:space="preserve">For FDD: </w:t>
            </w:r>
            <w:r w:rsidRPr="004A0574">
              <w:rPr>
                <w:rFonts w:ascii="Arial" w:eastAsia="Times New Roman" w:hAnsi="Arial" w:cs="Times New Roman"/>
                <w:noProof/>
                <w:sz w:val="18"/>
                <w:lang w:eastAsia="zh-TW"/>
              </w:rPr>
              <w:t xml:space="preserve">The value considered by the UE is: </w:t>
            </w:r>
            <w:r w:rsidRPr="004A0574">
              <w:rPr>
                <w:rFonts w:ascii="Arial" w:eastAsia="Times New Roman" w:hAnsi="Arial" w:cs="Times New Roman"/>
                <w:i/>
                <w:noProof/>
                <w:sz w:val="18"/>
                <w:lang w:eastAsia="zh-TW"/>
              </w:rPr>
              <w:t>mac-ContentionResolutionTimer</w:t>
            </w:r>
            <w:r w:rsidRPr="004A0574">
              <w:rPr>
                <w:rFonts w:ascii="Arial" w:eastAsia="Times New Roman" w:hAnsi="Arial" w:cs="Times New Roman"/>
                <w:noProof/>
                <w:sz w:val="18"/>
                <w:lang w:eastAsia="zh-TW"/>
              </w:rPr>
              <w:t xml:space="preserve"> = Min (signaled value x PDCCH period, </w:t>
            </w:r>
            <w:r w:rsidRPr="004A0574">
              <w:rPr>
                <w:rFonts w:ascii="Arial" w:eastAsia="PMingLiU" w:hAnsi="Arial" w:cs="Times New Roman"/>
                <w:noProof/>
                <w:sz w:val="18"/>
                <w:lang w:eastAsia="zh-TW"/>
              </w:rPr>
              <w:t>10.24</w:t>
            </w:r>
            <w:r w:rsidRPr="004A0574">
              <w:rPr>
                <w:rFonts w:ascii="Arial" w:eastAsia="Times New Roman" w:hAnsi="Arial" w:cs="Times New Roman"/>
                <w:noProof/>
                <w:sz w:val="18"/>
                <w:lang w:eastAsia="zh-TW"/>
              </w:rPr>
              <w:t>s).</w:t>
            </w:r>
          </w:p>
          <w:p w14:paraId="06E1E1EB" w14:textId="77777777" w:rsidR="002C4255" w:rsidRPr="00B43579" w:rsidRDefault="002C4255" w:rsidP="003779CD">
            <w:pPr>
              <w:keepNext/>
              <w:keepLines/>
              <w:overflowPunct w:val="0"/>
              <w:autoSpaceDE w:val="0"/>
              <w:autoSpaceDN w:val="0"/>
              <w:adjustRightInd w:val="0"/>
              <w:spacing w:after="0"/>
              <w:ind w:right="200"/>
              <w:textAlignment w:val="baseline"/>
              <w:rPr>
                <w:rFonts w:eastAsia="宋体" w:cs="Times New Roman"/>
                <w:lang w:val="en-US" w:eastAsia="ar-SA"/>
              </w:rPr>
            </w:pPr>
            <w:r w:rsidRPr="004A0574">
              <w:rPr>
                <w:rFonts w:ascii="Arial" w:eastAsia="Times New Roman" w:hAnsi="Arial" w:cs="Times New Roman"/>
                <w:noProof/>
                <w:sz w:val="18"/>
                <w:lang w:eastAsia="zh-TW"/>
              </w:rPr>
              <w:t>For TDD: The value considered by the UE is: mac-ContentionResolutionTimer = Min (signaled value x PDCCH period, 20.48s).</w:t>
            </w:r>
          </w:p>
        </w:tc>
      </w:tr>
    </w:tbl>
    <w:p w14:paraId="72E3F8B2" w14:textId="288ECBAD" w:rsidR="00484580" w:rsidRDefault="002C4255" w:rsidP="00BE391E">
      <w:pPr>
        <w:spacing w:beforeLines="50" w:before="120"/>
      </w:pPr>
      <w:r>
        <w:t xml:space="preserve">Considering the link budget in NB IoT NTN, normally the PDCCH period is long because of the large repetitions to compensate the link budget. And proper NW implementation can guarantee that </w:t>
      </w:r>
      <w:r w:rsidR="00484580">
        <w:t xml:space="preserve">the Downlink-to-Uplink Guard Period is shorter </w:t>
      </w:r>
      <w:r>
        <w:t xml:space="preserve">than </w:t>
      </w:r>
      <w:r w:rsidR="00484580">
        <w:t>the duration of the RA</w:t>
      </w:r>
      <w:r>
        <w:t>R</w:t>
      </w:r>
      <w:r w:rsidR="00484580">
        <w:t xml:space="preserve"> window</w:t>
      </w:r>
      <w:r>
        <w:t xml:space="preserve"> and the CR timer. In this case, there is no issue reusing the current design of RAR window and the CR timer. And </w:t>
      </w:r>
      <w:r w:rsidR="00484580">
        <w:t xml:space="preserve">UE </w:t>
      </w:r>
      <w:r>
        <w:t>can</w:t>
      </w:r>
      <w:r w:rsidR="00484580">
        <w:t xml:space="preserve"> receive the </w:t>
      </w:r>
      <w:r w:rsidR="002808B1">
        <w:t>corresponding</w:t>
      </w:r>
      <w:r w:rsidR="00484580">
        <w:t xml:space="preserve"> response in the </w:t>
      </w:r>
      <w:r w:rsidR="002808B1">
        <w:t xml:space="preserve">next </w:t>
      </w:r>
      <w:r w:rsidR="00484580">
        <w:t>DL slot even when the DL slot is not available in the current cycle</w:t>
      </w:r>
    </w:p>
    <w:p w14:paraId="694AE11A" w14:textId="02A9F475" w:rsidR="00FB1F92" w:rsidRPr="00C22F9D" w:rsidRDefault="00C22F9D" w:rsidP="00C22F9D">
      <w:pPr>
        <w:spacing w:beforeLines="50" w:before="120"/>
        <w:jc w:val="both"/>
        <w:rPr>
          <w:rFonts w:eastAsiaTheme="minorEastAsia"/>
          <w:lang w:eastAsia="zh-CN"/>
        </w:rPr>
      </w:pPr>
      <w:r>
        <w:rPr>
          <w:rFonts w:eastAsiaTheme="minorEastAsia"/>
          <w:lang w:eastAsia="zh-CN"/>
        </w:rPr>
        <w:t xml:space="preserve">Based on the above </w:t>
      </w:r>
      <w:r w:rsidR="002808B1">
        <w:rPr>
          <w:rFonts w:eastAsiaTheme="minorEastAsia"/>
          <w:lang w:eastAsia="zh-CN"/>
        </w:rPr>
        <w:t>reason,</w:t>
      </w:r>
      <w:r>
        <w:rPr>
          <w:rFonts w:eastAsiaTheme="minorEastAsia"/>
          <w:lang w:eastAsia="zh-CN"/>
        </w:rPr>
        <w:t xml:space="preserve"> we propose </w:t>
      </w:r>
    </w:p>
    <w:p w14:paraId="4A489999" w14:textId="3B24E8FE" w:rsidR="000A7BE1" w:rsidRDefault="000A7BE1" w:rsidP="000A7BE1">
      <w:pPr>
        <w:widowControl w:val="0"/>
        <w:rPr>
          <w:rFonts w:eastAsiaTheme="minorEastAsia"/>
          <w:b/>
          <w:lang w:eastAsia="zh-CN"/>
        </w:rPr>
      </w:pPr>
      <w:r w:rsidRPr="001F23A4">
        <w:rPr>
          <w:b/>
          <w:lang w:eastAsia="en-GB"/>
        </w:rPr>
        <w:t xml:space="preserve">Proposal </w:t>
      </w:r>
      <w:r w:rsidR="00C22F9D">
        <w:rPr>
          <w:b/>
          <w:lang w:eastAsia="en-GB"/>
        </w:rPr>
        <w:t>2</w:t>
      </w:r>
      <w:r w:rsidRPr="001F23A4">
        <w:rPr>
          <w:rFonts w:hint="eastAsia"/>
          <w:b/>
          <w:lang w:eastAsia="zh-CN"/>
        </w:rPr>
        <w:t>:</w:t>
      </w:r>
      <w:r>
        <w:rPr>
          <w:b/>
          <w:lang w:eastAsia="zh-CN"/>
        </w:rPr>
        <w:t xml:space="preserve"> </w:t>
      </w:r>
      <w:r w:rsidRPr="000A7BE1">
        <w:rPr>
          <w:b/>
          <w:lang w:eastAsia="zh-CN"/>
        </w:rPr>
        <w:t xml:space="preserve">The </w:t>
      </w:r>
      <w:r w:rsidR="002808B1">
        <w:rPr>
          <w:b/>
          <w:lang w:eastAsia="zh-CN"/>
        </w:rPr>
        <w:t xml:space="preserve">legacy </w:t>
      </w:r>
      <w:r w:rsidR="002808B1" w:rsidRPr="002808B1">
        <w:rPr>
          <w:b/>
          <w:lang w:eastAsia="zh-CN"/>
        </w:rPr>
        <w:t xml:space="preserve">design of RAR window and the CR timer </w:t>
      </w:r>
      <w:r w:rsidRPr="000A7BE1">
        <w:rPr>
          <w:b/>
          <w:lang w:eastAsia="zh-CN"/>
        </w:rPr>
        <w:t xml:space="preserve">can be reused </w:t>
      </w:r>
      <w:r w:rsidR="002808B1">
        <w:rPr>
          <w:b/>
          <w:lang w:eastAsia="zh-CN"/>
        </w:rPr>
        <w:t>in</w:t>
      </w:r>
      <w:r w:rsidR="00C22F9D" w:rsidRPr="00C22F9D">
        <w:rPr>
          <w:b/>
          <w:lang w:eastAsia="zh-CN"/>
        </w:rPr>
        <w:t xml:space="preserve"> NB-IoT NTN </w:t>
      </w:r>
      <w:r w:rsidR="002808B1">
        <w:rPr>
          <w:b/>
          <w:lang w:eastAsia="zh-CN"/>
        </w:rPr>
        <w:t>TDD system with</w:t>
      </w:r>
      <w:r w:rsidR="00DB7984">
        <w:rPr>
          <w:rFonts w:eastAsiaTheme="minorEastAsia"/>
          <w:b/>
          <w:lang w:eastAsia="zh-CN"/>
        </w:rPr>
        <w:t xml:space="preserve"> a</w:t>
      </w:r>
      <w:r w:rsidR="00DB7984" w:rsidRPr="00DB7984">
        <w:rPr>
          <w:rFonts w:eastAsiaTheme="minorEastAsia"/>
          <w:b/>
          <w:lang w:eastAsia="zh-CN"/>
        </w:rPr>
        <w:t>ppropriate values configured</w:t>
      </w:r>
      <w:r w:rsidR="00DB7984">
        <w:rPr>
          <w:rFonts w:eastAsiaTheme="minorEastAsia"/>
          <w:b/>
          <w:lang w:eastAsia="zh-CN"/>
        </w:rPr>
        <w:t>.</w:t>
      </w:r>
    </w:p>
    <w:p w14:paraId="38E7A251" w14:textId="4237217A" w:rsidR="00FC63AA" w:rsidRPr="00EF4914" w:rsidRDefault="00FC63AA" w:rsidP="004A0574">
      <w:pPr>
        <w:widowControl w:val="0"/>
        <w:rPr>
          <w:rFonts w:eastAsiaTheme="minorEastAsia"/>
          <w:b/>
          <w:lang w:eastAsia="zh-CN"/>
        </w:rPr>
      </w:pPr>
      <w:bookmarkStart w:id="10" w:name="_Hlk188634510"/>
    </w:p>
    <w:p w14:paraId="4CFE4CB2" w14:textId="45194D1D" w:rsidR="00FC63AA" w:rsidRPr="0081720A" w:rsidRDefault="00FC63AA" w:rsidP="00FC63AA">
      <w:pPr>
        <w:pStyle w:val="2"/>
        <w:keepLines w:val="0"/>
        <w:numPr>
          <w:ilvl w:val="1"/>
          <w:numId w:val="27"/>
        </w:numPr>
        <w:autoSpaceDE w:val="0"/>
        <w:autoSpaceDN w:val="0"/>
        <w:adjustRightInd w:val="0"/>
        <w:snapToGrid w:val="0"/>
        <w:spacing w:before="120"/>
        <w:jc w:val="both"/>
        <w:rPr>
          <w:rFonts w:ascii="Arial" w:eastAsia="Times New Roman" w:hAnsi="Arial"/>
          <w:b/>
          <w:bCs/>
          <w:szCs w:val="20"/>
          <w:lang w:eastAsia="en-GB"/>
        </w:rPr>
      </w:pPr>
      <w:r>
        <w:rPr>
          <w:rFonts w:ascii="Arial" w:eastAsia="Times New Roman" w:hAnsi="Arial" w:cs="Times New Roman"/>
          <w:bCs/>
          <w:lang w:val="en-US" w:eastAsia="en-GB"/>
        </w:rPr>
        <w:t>Impact on Paging</w:t>
      </w:r>
    </w:p>
    <w:p w14:paraId="35F9DFE8" w14:textId="4111EE0D" w:rsidR="00FC63AA" w:rsidRDefault="00FC63AA" w:rsidP="00575854">
      <w:pPr>
        <w:spacing w:beforeLines="50" w:before="120"/>
        <w:rPr>
          <w:rFonts w:ascii="Times" w:eastAsia="Batang" w:hAnsi="Times" w:cs="Times"/>
          <w:lang w:val="en-US"/>
        </w:rPr>
      </w:pPr>
      <w:r>
        <w:rPr>
          <w:rFonts w:eastAsiaTheme="minorEastAsia" w:cs="Times New Roman"/>
          <w:lang w:val="en-US" w:eastAsia="zh-CN"/>
        </w:rPr>
        <w:t xml:space="preserve">Currently RAN1 is studying the offset </w:t>
      </w:r>
      <w:r w:rsidRPr="00E52EE2">
        <w:rPr>
          <w:rFonts w:ascii="Times" w:eastAsia="Batang" w:hAnsi="Times" w:cs="Times"/>
          <w:lang w:val="en-US"/>
        </w:rPr>
        <w:t>between the 90ms TDD structure and the 10240ms H-SFN</w:t>
      </w:r>
      <w:r>
        <w:rPr>
          <w:rFonts w:ascii="Times" w:eastAsia="Batang" w:hAnsi="Times" w:cs="Times"/>
          <w:lang w:val="en-US"/>
        </w:rPr>
        <w:t xml:space="preserve"> and the following options are on the table. </w:t>
      </w:r>
    </w:p>
    <w:tbl>
      <w:tblPr>
        <w:tblStyle w:val="af5"/>
        <w:tblW w:w="0" w:type="auto"/>
        <w:tblLook w:val="04A0" w:firstRow="1" w:lastRow="0" w:firstColumn="1" w:lastColumn="0" w:noHBand="0" w:noVBand="1"/>
      </w:tblPr>
      <w:tblGrid>
        <w:gridCol w:w="9629"/>
      </w:tblGrid>
      <w:tr w:rsidR="00FC63AA" w14:paraId="047DE762" w14:textId="77777777" w:rsidTr="00FC63AA">
        <w:tc>
          <w:tcPr>
            <w:tcW w:w="9629" w:type="dxa"/>
          </w:tcPr>
          <w:p w14:paraId="3D427415" w14:textId="77777777" w:rsidR="00FC63AA" w:rsidRPr="00E52EE2" w:rsidRDefault="00FC63AA" w:rsidP="00FC63AA">
            <w:pPr>
              <w:rPr>
                <w:rFonts w:ascii="Times" w:eastAsia="Batang" w:hAnsi="Times" w:cs="Times"/>
                <w:lang w:val="en-US"/>
              </w:rPr>
            </w:pPr>
            <w:r w:rsidRPr="00E52EE2">
              <w:rPr>
                <w:rFonts w:ascii="Times" w:eastAsia="Batang" w:hAnsi="Times" w:cs="Times"/>
                <w:highlight w:val="green"/>
                <w:lang w:val="en-US"/>
              </w:rPr>
              <w:t>Agreement</w:t>
            </w:r>
          </w:p>
          <w:p w14:paraId="396C1861" w14:textId="77777777" w:rsidR="00FC63AA" w:rsidRPr="00E52EE2" w:rsidRDefault="00FC63AA" w:rsidP="00FC63AA">
            <w:pPr>
              <w:rPr>
                <w:rFonts w:ascii="Times" w:eastAsia="Batang" w:hAnsi="Times" w:cs="Times"/>
                <w:lang w:val="en-US"/>
              </w:rPr>
            </w:pPr>
            <w:r w:rsidRPr="00E52EE2">
              <w:rPr>
                <w:rFonts w:ascii="Times" w:eastAsia="Batang" w:hAnsi="Times" w:cs="Times"/>
                <w:lang w:val="en-US"/>
              </w:rPr>
              <w:t>The offset between the 90ms TDD structure and the 10240ms H-SFN is to be studied considering at least the following options:</w:t>
            </w:r>
          </w:p>
          <w:p w14:paraId="02F01769" w14:textId="77777777" w:rsidR="00FC63AA" w:rsidRPr="00E52EE2" w:rsidRDefault="00FC63AA" w:rsidP="00FC63AA">
            <w:pPr>
              <w:widowControl w:val="0"/>
              <w:numPr>
                <w:ilvl w:val="0"/>
                <w:numId w:val="34"/>
              </w:numPr>
              <w:spacing w:after="0"/>
              <w:contextualSpacing/>
              <w:rPr>
                <w:rFonts w:ascii="Times" w:eastAsia="Batang" w:hAnsi="Times"/>
                <w:szCs w:val="24"/>
                <w:lang w:val="en-US" w:eastAsia="x-none"/>
              </w:rPr>
            </w:pPr>
            <w:r w:rsidRPr="00E52EE2">
              <w:rPr>
                <w:rFonts w:ascii="Times" w:eastAsia="Batang" w:hAnsi="Times"/>
                <w:szCs w:val="24"/>
                <w:lang w:val="en-US" w:eastAsia="x-none"/>
              </w:rPr>
              <w:t>Option 1: Always the same across H-SFNs.</w:t>
            </w:r>
          </w:p>
          <w:p w14:paraId="4FBEC646" w14:textId="77777777" w:rsidR="00FC63AA" w:rsidRPr="00E52EE2" w:rsidRDefault="00FC63AA" w:rsidP="00FC63AA">
            <w:pPr>
              <w:widowControl w:val="0"/>
              <w:numPr>
                <w:ilvl w:val="1"/>
                <w:numId w:val="34"/>
              </w:numPr>
              <w:spacing w:after="0"/>
              <w:contextualSpacing/>
              <w:rPr>
                <w:rFonts w:ascii="Times" w:eastAsia="Batang" w:hAnsi="Times"/>
                <w:szCs w:val="24"/>
                <w:lang w:val="en-US" w:eastAsia="x-none"/>
              </w:rPr>
            </w:pPr>
            <w:r w:rsidRPr="00E52EE2">
              <w:rPr>
                <w:rFonts w:ascii="Times" w:eastAsia="Batang" w:hAnsi="Times"/>
                <w:szCs w:val="24"/>
                <w:lang w:val="en-US" w:eastAsia="x-none"/>
              </w:rPr>
              <w:t>Option 1-1: H-SFN duration is changed to X radio frames, with X a multiple of 9.</w:t>
            </w:r>
          </w:p>
          <w:p w14:paraId="64C94EEF" w14:textId="77777777" w:rsidR="00FC63AA" w:rsidRPr="00E52EE2" w:rsidRDefault="00FC63AA" w:rsidP="00FC63AA">
            <w:pPr>
              <w:widowControl w:val="0"/>
              <w:numPr>
                <w:ilvl w:val="1"/>
                <w:numId w:val="34"/>
              </w:numPr>
              <w:spacing w:after="0"/>
              <w:contextualSpacing/>
              <w:rPr>
                <w:rFonts w:ascii="Times" w:eastAsia="Batang" w:hAnsi="Times"/>
                <w:szCs w:val="24"/>
                <w:lang w:val="en-US" w:eastAsia="x-none"/>
              </w:rPr>
            </w:pPr>
            <w:r w:rsidRPr="00E52EE2">
              <w:rPr>
                <w:rFonts w:ascii="Times" w:eastAsia="Batang" w:hAnsi="Times"/>
                <w:szCs w:val="24"/>
                <w:lang w:val="en-US" w:eastAsia="x-none"/>
              </w:rPr>
              <w:t>Option 1-2: H-SFN duration is unchanged</w:t>
            </w:r>
          </w:p>
          <w:p w14:paraId="19E62010" w14:textId="77777777" w:rsidR="00FC63AA" w:rsidRPr="00E52EE2" w:rsidRDefault="00FC63AA" w:rsidP="00FC63AA">
            <w:pPr>
              <w:widowControl w:val="0"/>
              <w:numPr>
                <w:ilvl w:val="0"/>
                <w:numId w:val="34"/>
              </w:numPr>
              <w:spacing w:after="0"/>
              <w:contextualSpacing/>
              <w:rPr>
                <w:rFonts w:ascii="Times" w:eastAsia="Batang" w:hAnsi="Times"/>
                <w:szCs w:val="24"/>
                <w:lang w:val="en-US" w:eastAsia="x-none"/>
              </w:rPr>
            </w:pPr>
            <w:r w:rsidRPr="00E52EE2">
              <w:rPr>
                <w:rFonts w:ascii="Times" w:eastAsia="Batang" w:hAnsi="Times"/>
                <w:szCs w:val="24"/>
                <w:lang w:val="en-US" w:eastAsia="x-none"/>
              </w:rPr>
              <w:t>Option 2: Different across some H-SFNs.</w:t>
            </w:r>
          </w:p>
          <w:p w14:paraId="2C68B53E" w14:textId="77777777" w:rsidR="00FC63AA" w:rsidRPr="00E52EE2" w:rsidRDefault="00FC63AA" w:rsidP="00FC63AA">
            <w:pPr>
              <w:widowControl w:val="0"/>
              <w:numPr>
                <w:ilvl w:val="1"/>
                <w:numId w:val="34"/>
              </w:numPr>
              <w:spacing w:after="0"/>
              <w:contextualSpacing/>
              <w:rPr>
                <w:rFonts w:ascii="Times" w:eastAsia="Batang" w:hAnsi="Times"/>
                <w:szCs w:val="24"/>
                <w:lang w:val="en-US" w:eastAsia="x-none"/>
              </w:rPr>
            </w:pPr>
            <w:r w:rsidRPr="00E52EE2">
              <w:rPr>
                <w:rFonts w:ascii="Times" w:eastAsia="Batang" w:hAnsi="Times"/>
                <w:szCs w:val="24"/>
                <w:lang w:val="en-US" w:eastAsia="x-none"/>
              </w:rPr>
              <w:t xml:space="preserve">Option 2-1: UE is indicated (implicitly or explicitly) the offset between H-SFN and 90ms TDD structure based on some downlink signal (e.g. one of NPSS/NSSS/NPBCH/SIB1-NB) </w:t>
            </w:r>
          </w:p>
          <w:p w14:paraId="6D94E764" w14:textId="0371D556" w:rsidR="00FC63AA" w:rsidRPr="00EF4914" w:rsidRDefault="00FC63AA" w:rsidP="00EF4914">
            <w:pPr>
              <w:widowControl w:val="0"/>
              <w:numPr>
                <w:ilvl w:val="1"/>
                <w:numId w:val="34"/>
              </w:numPr>
              <w:spacing w:after="0"/>
              <w:contextualSpacing/>
              <w:rPr>
                <w:rFonts w:ascii="Times" w:eastAsia="Batang" w:hAnsi="Times"/>
                <w:szCs w:val="24"/>
                <w:lang w:val="en-US" w:eastAsia="x-none"/>
              </w:rPr>
            </w:pPr>
            <w:r w:rsidRPr="00E52EE2">
              <w:rPr>
                <w:rFonts w:ascii="Times" w:eastAsia="Batang" w:hAnsi="Times"/>
                <w:szCs w:val="24"/>
                <w:lang w:val="en-US" w:eastAsia="x-none"/>
              </w:rPr>
              <w:t>Option 2-2: Total number of H-SFN is changed to be a multiple of 9.</w:t>
            </w:r>
          </w:p>
        </w:tc>
      </w:tr>
    </w:tbl>
    <w:p w14:paraId="7CA4174C" w14:textId="4E0F865F" w:rsidR="00FC63AA" w:rsidRDefault="00FC63AA" w:rsidP="00575854">
      <w:pPr>
        <w:spacing w:beforeLines="50" w:before="120"/>
        <w:rPr>
          <w:rFonts w:eastAsiaTheme="minorEastAsia" w:cs="Times New Roman"/>
          <w:lang w:val="en-US" w:eastAsia="zh-CN"/>
        </w:rPr>
      </w:pPr>
      <w:r>
        <w:rPr>
          <w:rFonts w:ascii="Times" w:eastAsia="Batang" w:hAnsi="Times" w:cs="Times"/>
          <w:lang w:val="en-US"/>
        </w:rPr>
        <w:lastRenderedPageBreak/>
        <w:t>This may have some impact on paging, e.g., PO calculation. But since the final conclusion hasn’t been made in RAN1, we can just wait for their conclusion.</w:t>
      </w:r>
    </w:p>
    <w:p w14:paraId="49AE471F" w14:textId="6B6D6F46" w:rsidR="00FC63AA" w:rsidRDefault="00FC63AA" w:rsidP="00FC63AA">
      <w:pPr>
        <w:widowControl w:val="0"/>
        <w:rPr>
          <w:rFonts w:eastAsiaTheme="minorEastAsia"/>
          <w:b/>
          <w:lang w:eastAsia="zh-CN"/>
        </w:rPr>
      </w:pPr>
      <w:bookmarkStart w:id="11" w:name="OLE_LINK5"/>
      <w:r w:rsidRPr="001F23A4">
        <w:rPr>
          <w:b/>
          <w:lang w:eastAsia="en-GB"/>
        </w:rPr>
        <w:t xml:space="preserve">Proposal </w:t>
      </w:r>
      <w:r w:rsidR="00EF4914">
        <w:rPr>
          <w:b/>
          <w:lang w:eastAsia="en-GB"/>
        </w:rPr>
        <w:t>3</w:t>
      </w:r>
      <w:r w:rsidRPr="001F23A4">
        <w:rPr>
          <w:rFonts w:hint="eastAsia"/>
          <w:b/>
          <w:lang w:eastAsia="zh-CN"/>
        </w:rPr>
        <w:t>:</w:t>
      </w:r>
      <w:r>
        <w:rPr>
          <w:b/>
          <w:lang w:eastAsia="zh-CN"/>
        </w:rPr>
        <w:t xml:space="preserve"> Discussion on paging can be wait for RAN1’s conclusion on </w:t>
      </w:r>
      <w:r w:rsidRPr="00FC63AA">
        <w:rPr>
          <w:b/>
          <w:lang w:eastAsia="zh-CN"/>
        </w:rPr>
        <w:t>the offset between the 90ms TDD structure and the 10240ms H-SFN</w:t>
      </w:r>
      <w:r>
        <w:rPr>
          <w:rFonts w:eastAsiaTheme="minorEastAsia"/>
          <w:b/>
          <w:lang w:eastAsia="zh-CN"/>
        </w:rPr>
        <w:t>.</w:t>
      </w:r>
    </w:p>
    <w:p w14:paraId="5D41319B" w14:textId="77777777" w:rsidR="00F73EEA" w:rsidRDefault="00F73EEA" w:rsidP="00575854">
      <w:pPr>
        <w:spacing w:beforeLines="50" w:before="120"/>
        <w:rPr>
          <w:rFonts w:eastAsiaTheme="minorEastAsia" w:cs="Times New Roman"/>
          <w:b/>
          <w:lang w:val="en-US" w:eastAsia="zh-CN"/>
        </w:rPr>
      </w:pPr>
      <w:bookmarkStart w:id="12" w:name="_Hlk188775262"/>
      <w:bookmarkEnd w:id="10"/>
      <w:bookmarkEnd w:id="11"/>
    </w:p>
    <w:p w14:paraId="79686FBA" w14:textId="262E0893" w:rsidR="000B2AC4" w:rsidRPr="0081720A" w:rsidRDefault="001B0053" w:rsidP="000B2AC4">
      <w:pPr>
        <w:pStyle w:val="2"/>
        <w:keepLines w:val="0"/>
        <w:numPr>
          <w:ilvl w:val="1"/>
          <w:numId w:val="27"/>
        </w:numPr>
        <w:autoSpaceDE w:val="0"/>
        <w:autoSpaceDN w:val="0"/>
        <w:adjustRightInd w:val="0"/>
        <w:snapToGrid w:val="0"/>
        <w:spacing w:before="120"/>
        <w:jc w:val="both"/>
        <w:rPr>
          <w:rFonts w:ascii="Arial" w:eastAsia="Times New Roman" w:hAnsi="Arial"/>
          <w:b/>
          <w:bCs/>
          <w:szCs w:val="20"/>
          <w:lang w:eastAsia="en-GB"/>
        </w:rPr>
      </w:pPr>
      <w:r w:rsidRPr="001B0053">
        <w:rPr>
          <w:rFonts w:ascii="Arial" w:eastAsia="Times New Roman" w:hAnsi="Arial" w:cs="Times New Roman"/>
          <w:bCs/>
          <w:lang w:val="en-US" w:eastAsia="en-GB"/>
        </w:rPr>
        <w:t xml:space="preserve">UE </w:t>
      </w:r>
      <w:r w:rsidR="004D0FC8">
        <w:rPr>
          <w:rFonts w:ascii="Arial" w:eastAsia="Times New Roman" w:hAnsi="Arial" w:cs="Times New Roman"/>
          <w:bCs/>
          <w:lang w:val="en-US" w:eastAsia="en-GB"/>
        </w:rPr>
        <w:t>B</w:t>
      </w:r>
      <w:r w:rsidR="004D0FC8" w:rsidRPr="001B0053">
        <w:rPr>
          <w:rFonts w:ascii="Arial" w:eastAsia="Times New Roman" w:hAnsi="Arial" w:cs="Times New Roman"/>
          <w:bCs/>
          <w:lang w:val="en-US" w:eastAsia="en-GB"/>
        </w:rPr>
        <w:t>ehavior</w:t>
      </w:r>
      <w:r w:rsidRPr="001B0053">
        <w:rPr>
          <w:rFonts w:ascii="Arial" w:eastAsia="Times New Roman" w:hAnsi="Arial" w:cs="Times New Roman"/>
          <w:bCs/>
          <w:lang w:val="en-US" w:eastAsia="en-GB"/>
        </w:rPr>
        <w:t xml:space="preserve"> during the </w:t>
      </w:r>
      <w:r w:rsidR="00665409">
        <w:rPr>
          <w:rFonts w:ascii="Arial" w:eastAsia="Times New Roman" w:hAnsi="Arial" w:cs="Times New Roman"/>
          <w:bCs/>
          <w:lang w:val="en-US" w:eastAsia="en-GB"/>
        </w:rPr>
        <w:t>G</w:t>
      </w:r>
      <w:r w:rsidRPr="001B0053">
        <w:rPr>
          <w:rFonts w:ascii="Arial" w:eastAsia="Times New Roman" w:hAnsi="Arial" w:cs="Times New Roman"/>
          <w:bCs/>
          <w:lang w:val="en-US" w:eastAsia="en-GB"/>
        </w:rPr>
        <w:t xml:space="preserve">uard </w:t>
      </w:r>
      <w:r w:rsidR="00665409">
        <w:rPr>
          <w:rFonts w:ascii="Arial" w:eastAsia="Times New Roman" w:hAnsi="Arial" w:cs="Times New Roman"/>
          <w:bCs/>
          <w:lang w:val="en-US" w:eastAsia="en-GB"/>
        </w:rPr>
        <w:t>P</w:t>
      </w:r>
      <w:r w:rsidRPr="001B0053">
        <w:rPr>
          <w:rFonts w:ascii="Arial" w:eastAsia="Times New Roman" w:hAnsi="Arial" w:cs="Times New Roman"/>
          <w:bCs/>
          <w:lang w:val="en-US" w:eastAsia="en-GB"/>
        </w:rPr>
        <w:t>eriod</w:t>
      </w:r>
    </w:p>
    <w:p w14:paraId="738D8A5C" w14:textId="6B40AED7" w:rsidR="00F73EEA" w:rsidRDefault="000B2AC4" w:rsidP="00575854">
      <w:pPr>
        <w:spacing w:beforeLines="50" w:before="120"/>
        <w:rPr>
          <w:rFonts w:eastAsiaTheme="minorEastAsia" w:cs="Times New Roman"/>
          <w:lang w:val="en-US" w:eastAsia="zh-CN"/>
        </w:rPr>
      </w:pPr>
      <w:r w:rsidRPr="000B2AC4">
        <w:rPr>
          <w:rFonts w:eastAsiaTheme="minorEastAsia" w:cs="Times New Roman"/>
          <w:lang w:val="en-US" w:eastAsia="zh-CN"/>
        </w:rPr>
        <w:t xml:space="preserve">In the new frame structure, the UE is not allowed to engage in any uplink or downlink scheduling with the NTN </w:t>
      </w:r>
      <w:proofErr w:type="spellStart"/>
      <w:r w:rsidRPr="000B2AC4">
        <w:rPr>
          <w:rFonts w:eastAsiaTheme="minorEastAsia" w:cs="Times New Roman"/>
          <w:lang w:val="en-US" w:eastAsia="zh-CN"/>
        </w:rPr>
        <w:t>eNB</w:t>
      </w:r>
      <w:proofErr w:type="spellEnd"/>
      <w:r w:rsidRPr="000B2AC4">
        <w:rPr>
          <w:rFonts w:eastAsiaTheme="minorEastAsia" w:cs="Times New Roman"/>
          <w:lang w:val="en-US" w:eastAsia="zh-CN"/>
        </w:rPr>
        <w:t xml:space="preserve"> during the guard period.</w:t>
      </w:r>
      <w:r w:rsidR="00DC0763">
        <w:rPr>
          <w:rFonts w:eastAsiaTheme="minorEastAsia" w:cs="Times New Roman"/>
          <w:lang w:val="en-US" w:eastAsia="zh-CN"/>
        </w:rPr>
        <w:t xml:space="preserve"> The UE behavior during this period should be clear. For the sake of power saving,</w:t>
      </w:r>
      <w:r w:rsidRPr="000B2AC4">
        <w:rPr>
          <w:rFonts w:eastAsiaTheme="minorEastAsia" w:cs="Times New Roman"/>
          <w:lang w:val="en-US" w:eastAsia="zh-CN"/>
        </w:rPr>
        <w:t xml:space="preserve"> </w:t>
      </w:r>
      <w:r w:rsidR="00DC0763">
        <w:rPr>
          <w:rFonts w:eastAsiaTheme="minorEastAsia" w:cs="Times New Roman"/>
          <w:lang w:val="en-US" w:eastAsia="zh-CN"/>
        </w:rPr>
        <w:t>it is beneficial for the UE to assume that there is current no cover</w:t>
      </w:r>
      <w:r w:rsidR="00EE258D">
        <w:rPr>
          <w:rFonts w:eastAsiaTheme="minorEastAsia" w:cs="Times New Roman"/>
          <w:lang w:val="en-US" w:eastAsia="zh-CN"/>
        </w:rPr>
        <w:t xml:space="preserve">age. Therefore, the corresponding UE </w:t>
      </w:r>
      <w:r w:rsidR="00F73EEA">
        <w:t>behaviour</w:t>
      </w:r>
      <w:r w:rsidR="00F73EEA" w:rsidRPr="000B2AC4">
        <w:rPr>
          <w:rFonts w:eastAsiaTheme="minorEastAsia" w:cs="Times New Roman"/>
          <w:lang w:val="en-US" w:eastAsia="zh-CN"/>
        </w:rPr>
        <w:t xml:space="preserve"> </w:t>
      </w:r>
      <w:r w:rsidRPr="000B2AC4">
        <w:rPr>
          <w:rFonts w:eastAsiaTheme="minorEastAsia" w:cs="Times New Roman"/>
          <w:lang w:val="en-US" w:eastAsia="zh-CN"/>
        </w:rPr>
        <w:t xml:space="preserve">is </w:t>
      </w:r>
      <w:r w:rsidR="00F73EEA">
        <w:rPr>
          <w:rFonts w:eastAsiaTheme="minorEastAsia" w:cs="Times New Roman"/>
          <w:lang w:val="en-US" w:eastAsia="zh-CN"/>
        </w:rPr>
        <w:t xml:space="preserve">similar </w:t>
      </w:r>
      <w:r w:rsidRPr="000B2AC4">
        <w:rPr>
          <w:rFonts w:eastAsiaTheme="minorEastAsia" w:cs="Times New Roman"/>
          <w:lang w:val="en-US" w:eastAsia="zh-CN"/>
        </w:rPr>
        <w:t xml:space="preserve">to the UE's behavior during discontinuous coverage, </w:t>
      </w:r>
      <w:r w:rsidR="00F73EEA">
        <w:rPr>
          <w:rFonts w:eastAsiaTheme="minorEastAsia" w:cs="Times New Roman"/>
          <w:lang w:val="en-US" w:eastAsia="zh-CN"/>
        </w:rPr>
        <w:t xml:space="preserve">as </w:t>
      </w:r>
      <w:r w:rsidR="00753520">
        <w:rPr>
          <w:rFonts w:eastAsiaTheme="minorEastAsia" w:cs="Times New Roman"/>
          <w:lang w:val="en-US" w:eastAsia="zh-CN"/>
        </w:rPr>
        <w:t>highlighte</w:t>
      </w:r>
      <w:r w:rsidR="00F73EEA">
        <w:rPr>
          <w:rFonts w:eastAsiaTheme="minorEastAsia" w:cs="Times New Roman"/>
          <w:lang w:val="en-US" w:eastAsia="zh-CN"/>
        </w:rPr>
        <w:t>d</w:t>
      </w:r>
      <w:r>
        <w:rPr>
          <w:rFonts w:eastAsiaTheme="minorEastAsia" w:cs="Times New Roman"/>
          <w:lang w:val="en-US" w:eastAsia="zh-CN"/>
        </w:rPr>
        <w:t xml:space="preserve"> below</w:t>
      </w:r>
      <w:r w:rsidRPr="000B2AC4">
        <w:rPr>
          <w:rFonts w:eastAsiaTheme="minorEastAsia" w:cs="Times New Roman"/>
          <w:lang w:val="en-US" w:eastAsia="zh-CN"/>
        </w:rPr>
        <w:t xml:space="preserve">. </w:t>
      </w:r>
    </w:p>
    <w:tbl>
      <w:tblPr>
        <w:tblStyle w:val="af5"/>
        <w:tblW w:w="0" w:type="auto"/>
        <w:tblLook w:val="04A0" w:firstRow="1" w:lastRow="0" w:firstColumn="1" w:lastColumn="0" w:noHBand="0" w:noVBand="1"/>
      </w:tblPr>
      <w:tblGrid>
        <w:gridCol w:w="9307"/>
      </w:tblGrid>
      <w:tr w:rsidR="000B2AC4" w14:paraId="53BDE1BA" w14:textId="77777777" w:rsidTr="00A132D2">
        <w:tc>
          <w:tcPr>
            <w:tcW w:w="9307" w:type="dxa"/>
          </w:tcPr>
          <w:p w14:paraId="39F05371" w14:textId="53AAE319" w:rsidR="000B2AC4" w:rsidRPr="000B2AC4" w:rsidRDefault="000B2AC4" w:rsidP="000B2AC4">
            <w:r w:rsidRPr="004E75D3">
              <w:t xml:space="preserve">If </w:t>
            </w:r>
            <w:r w:rsidRPr="004E75D3">
              <w:rPr>
                <w:i/>
                <w:iCs/>
              </w:rPr>
              <w:t>SystemInformationBlockType32</w:t>
            </w:r>
            <w:r w:rsidRPr="004E75D3">
              <w:t xml:space="preserve"> has been received and if the UE has determined that it is out of coverage using available satellite assistance information (e.g. ephemeris parameters and coverage parameters in current or previously received </w:t>
            </w:r>
            <w:r w:rsidRPr="004E75D3">
              <w:rPr>
                <w:i/>
                <w:iCs/>
              </w:rPr>
              <w:t>SystemInformationBlockType32</w:t>
            </w:r>
            <w:r w:rsidRPr="004E75D3">
              <w:t xml:space="preserve">, </w:t>
            </w:r>
            <w:r w:rsidRPr="004E75D3">
              <w:rPr>
                <w:i/>
                <w:iCs/>
              </w:rPr>
              <w:t>SystemInformationBlockType31</w:t>
            </w:r>
            <w:r w:rsidRPr="004E75D3">
              <w:t xml:space="preserve">, </w:t>
            </w:r>
            <w:r w:rsidRPr="004E75D3">
              <w:rPr>
                <w:i/>
                <w:iCs/>
              </w:rPr>
              <w:t>t-Service</w:t>
            </w:r>
            <w:r w:rsidRPr="004E75D3">
              <w:t xml:space="preserve"> in </w:t>
            </w:r>
            <w:r w:rsidRPr="004E75D3">
              <w:rPr>
                <w:i/>
                <w:iCs/>
              </w:rPr>
              <w:t>SystemInformationBlockType3</w:t>
            </w:r>
            <w:r w:rsidRPr="004E75D3">
              <w:t xml:space="preserve"> or other parameters), </w:t>
            </w:r>
            <w:r w:rsidRPr="000B2AC4">
              <w:rPr>
                <w:highlight w:val="yellow"/>
              </w:rPr>
              <w:t>the AS configuration (e.g. priorities provided by dedicated signalling and logged measurements) is kept</w:t>
            </w:r>
            <w:r w:rsidRPr="004E75D3">
              <w:t xml:space="preserve">, </w:t>
            </w:r>
            <w:r w:rsidRPr="000B2AC4">
              <w:rPr>
                <w:highlight w:val="yellow"/>
              </w:rPr>
              <w:t>but the UE need not perform any idle mode tasks related to NTN</w:t>
            </w:r>
            <w:r w:rsidRPr="004E75D3">
              <w:t xml:space="preserve">. It is up to UE implementation to handle running timers. The detection of out of coverage using satellite assistance information is up to UE implementation and once in NTN coverage the UE shall perform all idle mode tasks related to NTN. If </w:t>
            </w:r>
            <w:r w:rsidRPr="004E75D3">
              <w:rPr>
                <w:i/>
                <w:iCs/>
              </w:rPr>
              <w:t>SystemInformationBlockType32</w:t>
            </w:r>
            <w:r w:rsidRPr="004E75D3">
              <w:t xml:space="preserve"> includes </w:t>
            </w:r>
            <w:proofErr w:type="spellStart"/>
            <w:r w:rsidRPr="004E75D3">
              <w:rPr>
                <w:i/>
                <w:iCs/>
              </w:rPr>
              <w:t>carrierFreqList</w:t>
            </w:r>
            <w:proofErr w:type="spellEnd"/>
            <w:r w:rsidRPr="004E75D3">
              <w:t xml:space="preserve"> the UE may store and use this information for the cell selection process when UE resumes the idle mode tasks related to NTN once in NTN coverage.</w:t>
            </w:r>
          </w:p>
        </w:tc>
      </w:tr>
    </w:tbl>
    <w:p w14:paraId="1F7D70C7" w14:textId="60FE6C7F" w:rsidR="000B2AC4" w:rsidRDefault="000B2AC4" w:rsidP="000B2AC4">
      <w:pPr>
        <w:spacing w:beforeLines="50" w:before="120"/>
        <w:rPr>
          <w:rFonts w:eastAsiaTheme="minorEastAsia" w:cs="Times New Roman"/>
          <w:b/>
          <w:lang w:val="en-US" w:eastAsia="zh-CN"/>
        </w:rPr>
      </w:pPr>
      <w:r w:rsidRPr="001F23A4">
        <w:rPr>
          <w:b/>
          <w:lang w:eastAsia="en-GB"/>
        </w:rPr>
        <w:t xml:space="preserve">Proposal </w:t>
      </w:r>
      <w:r w:rsidR="00EF4914">
        <w:rPr>
          <w:b/>
          <w:lang w:eastAsia="en-GB"/>
        </w:rPr>
        <w:t>4</w:t>
      </w:r>
      <w:r w:rsidRPr="001F23A4">
        <w:rPr>
          <w:rFonts w:hint="eastAsia"/>
          <w:b/>
          <w:lang w:eastAsia="zh-CN"/>
        </w:rPr>
        <w:t>:</w:t>
      </w:r>
      <w:r>
        <w:rPr>
          <w:b/>
          <w:lang w:eastAsia="zh-CN"/>
        </w:rPr>
        <w:t xml:space="preserve"> </w:t>
      </w:r>
      <w:r w:rsidRPr="000B2AC4">
        <w:rPr>
          <w:rFonts w:eastAsiaTheme="minorEastAsia" w:cs="Times New Roman"/>
          <w:b/>
          <w:lang w:val="en-US" w:eastAsia="zh-CN"/>
        </w:rPr>
        <w:t xml:space="preserve">UE </w:t>
      </w:r>
      <w:r w:rsidR="00F73EEA" w:rsidRPr="000B2AC4">
        <w:rPr>
          <w:rFonts w:eastAsiaTheme="minorEastAsia" w:cs="Times New Roman"/>
          <w:b/>
          <w:lang w:val="en-US" w:eastAsia="zh-CN"/>
        </w:rPr>
        <w:t>behavior</w:t>
      </w:r>
      <w:r w:rsidRPr="000B2AC4">
        <w:rPr>
          <w:rFonts w:eastAsiaTheme="minorEastAsia" w:cs="Times New Roman"/>
          <w:b/>
          <w:lang w:val="en-US" w:eastAsia="zh-CN"/>
        </w:rPr>
        <w:t xml:space="preserve"> during the guard period </w:t>
      </w:r>
      <w:r w:rsidR="00F73EEA" w:rsidRPr="00F73EEA">
        <w:rPr>
          <w:rFonts w:eastAsiaTheme="minorEastAsia" w:cs="Times New Roman"/>
          <w:b/>
          <w:lang w:val="en-US" w:eastAsia="zh-CN"/>
        </w:rPr>
        <w:t xml:space="preserve">should </w:t>
      </w:r>
      <w:r w:rsidR="004D0FC8">
        <w:rPr>
          <w:rFonts w:eastAsiaTheme="minorEastAsia" w:cs="Times New Roman"/>
          <w:b/>
          <w:lang w:val="en-US" w:eastAsia="zh-CN"/>
        </w:rPr>
        <w:t>follow</w:t>
      </w:r>
      <w:r w:rsidR="00F73EEA" w:rsidRPr="00F73EEA">
        <w:rPr>
          <w:rFonts w:eastAsiaTheme="minorEastAsia" w:cs="Times New Roman"/>
          <w:b/>
          <w:lang w:val="en-US" w:eastAsia="zh-CN"/>
        </w:rPr>
        <w:t xml:space="preserve"> the behavior observed during </w:t>
      </w:r>
      <w:r w:rsidRPr="000B2AC4">
        <w:rPr>
          <w:rFonts w:eastAsiaTheme="minorEastAsia" w:cs="Times New Roman"/>
          <w:b/>
          <w:lang w:val="en-US" w:eastAsia="zh-CN"/>
        </w:rPr>
        <w:t>discontinuous cover</w:t>
      </w:r>
      <w:r w:rsidR="00753520">
        <w:rPr>
          <w:rFonts w:eastAsiaTheme="minorEastAsia" w:cs="Times New Roman"/>
          <w:b/>
          <w:lang w:val="en-US" w:eastAsia="zh-CN"/>
        </w:rPr>
        <w:t>a</w:t>
      </w:r>
      <w:r w:rsidRPr="000B2AC4">
        <w:rPr>
          <w:rFonts w:eastAsiaTheme="minorEastAsia" w:cs="Times New Roman"/>
          <w:b/>
          <w:lang w:val="en-US" w:eastAsia="zh-CN"/>
        </w:rPr>
        <w:t>ge</w:t>
      </w:r>
      <w:r w:rsidR="008A6ECB">
        <w:rPr>
          <w:rFonts w:eastAsiaTheme="minorEastAsia" w:cs="Times New Roman"/>
          <w:b/>
          <w:lang w:val="en-US" w:eastAsia="zh-CN"/>
        </w:rPr>
        <w:t>.</w:t>
      </w:r>
    </w:p>
    <w:bookmarkEnd w:id="12"/>
    <w:p w14:paraId="139706DC" w14:textId="6A3B7743" w:rsidR="00F2548C" w:rsidRPr="00C02CCE" w:rsidRDefault="00F2548C" w:rsidP="00F2548C">
      <w:pPr>
        <w:pStyle w:val="1"/>
        <w:numPr>
          <w:ilvl w:val="0"/>
          <w:numId w:val="27"/>
        </w:numPr>
        <w:tabs>
          <w:tab w:val="clear" w:pos="432"/>
        </w:tabs>
        <w:overflowPunct w:val="0"/>
        <w:autoSpaceDE w:val="0"/>
        <w:autoSpaceDN w:val="0"/>
        <w:adjustRightInd w:val="0"/>
        <w:jc w:val="both"/>
        <w:textAlignment w:val="baseline"/>
        <w:rPr>
          <w:rFonts w:ascii="Arial" w:eastAsia="Times New Roman" w:hAnsi="Arial"/>
          <w:b/>
          <w:bCs/>
          <w:lang w:eastAsia="en-GB"/>
        </w:rPr>
      </w:pPr>
      <w:r w:rsidRPr="00C02CCE">
        <w:rPr>
          <w:rFonts w:ascii="Arial" w:eastAsia="Times New Roman" w:hAnsi="Arial" w:hint="eastAsia"/>
          <w:lang w:eastAsia="en-GB"/>
        </w:rPr>
        <w:t>Conclusion</w:t>
      </w:r>
      <w:r w:rsidR="007A7EDD">
        <w:rPr>
          <w:rFonts w:ascii="Arial" w:eastAsia="Times New Roman" w:hAnsi="Arial"/>
          <w:lang w:eastAsia="en-GB"/>
        </w:rPr>
        <w:t xml:space="preserve"> </w:t>
      </w:r>
    </w:p>
    <w:p w14:paraId="6B421900" w14:textId="7F850231" w:rsidR="007E51DE" w:rsidRDefault="007E51DE" w:rsidP="00756446">
      <w:pPr>
        <w:spacing w:beforeLines="50" w:before="120"/>
      </w:pPr>
      <w:r w:rsidRPr="00551AC2">
        <w:t>The observations and proposals made in this contribution are summarized belo</w:t>
      </w:r>
      <w:r>
        <w:t>w:</w:t>
      </w:r>
    </w:p>
    <w:p w14:paraId="38F1AC34" w14:textId="065B28A0" w:rsidR="004D0FC8" w:rsidRPr="006A2E73" w:rsidRDefault="004D0FC8" w:rsidP="00756446">
      <w:pPr>
        <w:spacing w:beforeLines="50" w:before="120"/>
        <w:rPr>
          <w:rFonts w:eastAsiaTheme="minorEastAsia" w:cs="Times New Roman"/>
          <w:b/>
          <w:u w:val="single"/>
          <w:lang w:eastAsia="zh-CN"/>
        </w:rPr>
      </w:pPr>
      <w:r w:rsidRPr="00EF4914">
        <w:rPr>
          <w:rFonts w:eastAsiaTheme="minorEastAsia" w:cs="Times New Roman"/>
          <w:i/>
          <w:u w:val="single"/>
          <w:lang w:eastAsia="zh-CN"/>
        </w:rPr>
        <w:t>Impact on Access Control</w:t>
      </w:r>
    </w:p>
    <w:p w14:paraId="7B203D72" w14:textId="77777777" w:rsidR="004D0FC8" w:rsidRDefault="004D0FC8" w:rsidP="004D0FC8">
      <w:pPr>
        <w:rPr>
          <w:rFonts w:eastAsiaTheme="minorEastAsia"/>
          <w:b/>
          <w:lang w:eastAsia="zh-CN"/>
        </w:rPr>
      </w:pPr>
      <w:r w:rsidRPr="00206A81">
        <w:rPr>
          <w:rFonts w:eastAsiaTheme="minorEastAsia" w:hint="eastAsia"/>
          <w:b/>
          <w:lang w:eastAsia="zh-CN"/>
        </w:rPr>
        <w:t>O</w:t>
      </w:r>
      <w:r w:rsidRPr="00206A81">
        <w:rPr>
          <w:rFonts w:eastAsiaTheme="minorEastAsia"/>
          <w:b/>
          <w:lang w:eastAsia="zh-CN"/>
        </w:rPr>
        <w:t>bservation</w:t>
      </w:r>
      <w:r>
        <w:rPr>
          <w:rFonts w:eastAsiaTheme="minorEastAsia"/>
          <w:b/>
          <w:lang w:eastAsia="zh-CN"/>
        </w:rPr>
        <w:t xml:space="preserve"> 1</w:t>
      </w:r>
      <w:r w:rsidRPr="00206A81">
        <w:rPr>
          <w:rFonts w:eastAsiaTheme="minorEastAsia"/>
          <w:b/>
          <w:lang w:eastAsia="zh-CN"/>
        </w:rPr>
        <w:t>:</w:t>
      </w:r>
      <w:r w:rsidRPr="00206A81">
        <w:rPr>
          <w:rFonts w:eastAsiaTheme="minorEastAsia"/>
          <w:lang w:eastAsia="zh-CN"/>
        </w:rPr>
        <w:t xml:space="preserve"> </w:t>
      </w:r>
      <w:r>
        <w:rPr>
          <w:rFonts w:eastAsiaTheme="minorEastAsia"/>
          <w:b/>
          <w:lang w:eastAsia="zh-CN"/>
        </w:rPr>
        <w:t>P</w:t>
      </w:r>
      <w:r w:rsidRPr="00206A81">
        <w:rPr>
          <w:rFonts w:eastAsiaTheme="minorEastAsia"/>
          <w:b/>
          <w:lang w:eastAsia="zh-CN"/>
        </w:rPr>
        <w:t>re-R19 UE</w:t>
      </w:r>
      <w:r>
        <w:rPr>
          <w:rFonts w:eastAsiaTheme="minorEastAsia"/>
          <w:b/>
          <w:lang w:eastAsia="zh-CN"/>
        </w:rPr>
        <w:t>s</w:t>
      </w:r>
      <w:r w:rsidRPr="00206A81">
        <w:rPr>
          <w:rFonts w:eastAsiaTheme="minorEastAsia"/>
          <w:b/>
          <w:lang w:eastAsia="zh-CN"/>
        </w:rPr>
        <w:t xml:space="preserve"> </w:t>
      </w:r>
      <w:r w:rsidRPr="00900AA0">
        <w:rPr>
          <w:rFonts w:eastAsiaTheme="minorEastAsia"/>
          <w:b/>
          <w:lang w:eastAsia="zh-CN"/>
        </w:rPr>
        <w:t>cannot</w:t>
      </w:r>
      <w:r w:rsidRPr="00206A81">
        <w:rPr>
          <w:rFonts w:eastAsiaTheme="minorEastAsia"/>
          <w:b/>
          <w:lang w:eastAsia="zh-CN"/>
        </w:rPr>
        <w:t xml:space="preserve"> access </w:t>
      </w:r>
      <w:r>
        <w:rPr>
          <w:rFonts w:eastAsiaTheme="minorEastAsia"/>
          <w:b/>
          <w:lang w:eastAsia="zh-CN"/>
        </w:rPr>
        <w:t xml:space="preserve">the </w:t>
      </w:r>
      <w:r w:rsidRPr="00206A81">
        <w:rPr>
          <w:rFonts w:eastAsiaTheme="minorEastAsia"/>
          <w:b/>
          <w:lang w:eastAsia="zh-CN"/>
        </w:rPr>
        <w:t>network in 1616-1626.5 MHz MSS allocated band</w:t>
      </w:r>
      <w:r>
        <w:rPr>
          <w:rFonts w:eastAsiaTheme="minorEastAsia"/>
          <w:b/>
          <w:lang w:eastAsia="zh-CN"/>
        </w:rPr>
        <w:t xml:space="preserve"> so there is no need to enhance the </w:t>
      </w:r>
      <w:r w:rsidRPr="005020BA">
        <w:rPr>
          <w:rFonts w:eastAsiaTheme="minorEastAsia"/>
          <w:b/>
          <w:lang w:eastAsia="zh-CN"/>
        </w:rPr>
        <w:t>Access Control mechanism</w:t>
      </w:r>
      <w:r>
        <w:rPr>
          <w:rFonts w:eastAsiaTheme="minorEastAsia"/>
          <w:b/>
          <w:lang w:eastAsia="zh-CN"/>
        </w:rPr>
        <w:t xml:space="preserve"> for legacy UEs.</w:t>
      </w:r>
      <w:r w:rsidRPr="00905C6A">
        <w:rPr>
          <w:rFonts w:eastAsiaTheme="minorEastAsia"/>
          <w:b/>
          <w:lang w:eastAsia="zh-CN"/>
        </w:rPr>
        <w:t xml:space="preserve"> </w:t>
      </w:r>
    </w:p>
    <w:p w14:paraId="0F3DBFA2" w14:textId="44826EBE" w:rsidR="004D0FC8" w:rsidRDefault="004D0FC8" w:rsidP="006D6F37">
      <w:pPr>
        <w:rPr>
          <w:rFonts w:eastAsiaTheme="minorEastAsia"/>
          <w:b/>
          <w:lang w:eastAsia="zh-CN"/>
        </w:rPr>
      </w:pPr>
      <w:r w:rsidRPr="001F23A4">
        <w:rPr>
          <w:b/>
          <w:lang w:eastAsia="en-GB"/>
        </w:rPr>
        <w:t>Proposal 1</w:t>
      </w:r>
      <w:r w:rsidRPr="001F23A4">
        <w:rPr>
          <w:rFonts w:hint="eastAsia"/>
          <w:b/>
          <w:lang w:eastAsia="zh-CN"/>
        </w:rPr>
        <w:t>:</w:t>
      </w:r>
      <w:r w:rsidRPr="001F23A4">
        <w:rPr>
          <w:b/>
          <w:lang w:eastAsia="zh-CN"/>
        </w:rPr>
        <w:t xml:space="preserve"> </w:t>
      </w:r>
      <w:r>
        <w:rPr>
          <w:b/>
          <w:lang w:eastAsia="zh-CN"/>
        </w:rPr>
        <w:t>T</w:t>
      </w:r>
      <w:r w:rsidRPr="00DA01EA">
        <w:rPr>
          <w:b/>
          <w:lang w:eastAsia="zh-CN"/>
        </w:rPr>
        <w:t xml:space="preserve">he </w:t>
      </w:r>
      <w:r>
        <w:rPr>
          <w:b/>
          <w:lang w:eastAsia="zh-CN"/>
        </w:rPr>
        <w:t>IE</w:t>
      </w:r>
      <w:r w:rsidRPr="00DA01EA">
        <w:rPr>
          <w:b/>
          <w:lang w:eastAsia="zh-CN"/>
        </w:rPr>
        <w:t xml:space="preserve"> </w:t>
      </w:r>
      <w:proofErr w:type="spellStart"/>
      <w:r w:rsidRPr="00277E00">
        <w:rPr>
          <w:b/>
          <w:i/>
          <w:lang w:eastAsia="zh-CN"/>
        </w:rPr>
        <w:t>cellBarred</w:t>
      </w:r>
      <w:proofErr w:type="spellEnd"/>
      <w:r w:rsidRPr="00DA01EA">
        <w:rPr>
          <w:b/>
          <w:lang w:eastAsia="zh-CN"/>
        </w:rPr>
        <w:t xml:space="preserve"> in the </w:t>
      </w:r>
      <w:r w:rsidRPr="00653645">
        <w:rPr>
          <w:b/>
          <w:i/>
          <w:lang w:eastAsia="zh-CN"/>
        </w:rPr>
        <w:t>SIB1-NB</w:t>
      </w:r>
      <w:r w:rsidRPr="00DA01EA">
        <w:rPr>
          <w:b/>
          <w:lang w:eastAsia="zh-CN"/>
        </w:rPr>
        <w:t xml:space="preserve"> message</w:t>
      </w:r>
      <w:r>
        <w:rPr>
          <w:b/>
          <w:lang w:eastAsia="zh-CN"/>
        </w:rPr>
        <w:t xml:space="preserve"> can be reused </w:t>
      </w:r>
      <w:r w:rsidRPr="00DA01EA">
        <w:rPr>
          <w:b/>
          <w:lang w:eastAsia="zh-CN"/>
        </w:rPr>
        <w:t xml:space="preserve">to </w:t>
      </w:r>
      <w:r>
        <w:rPr>
          <w:b/>
          <w:lang w:eastAsia="zh-CN"/>
        </w:rPr>
        <w:t xml:space="preserve">control </w:t>
      </w:r>
      <w:r w:rsidRPr="00DA01EA">
        <w:rPr>
          <w:b/>
          <w:lang w:eastAsia="zh-CN"/>
        </w:rPr>
        <w:t xml:space="preserve">whether a </w:t>
      </w:r>
      <w:r w:rsidRPr="00277E00">
        <w:rPr>
          <w:b/>
          <w:lang w:eastAsia="zh-CN"/>
        </w:rPr>
        <w:t>UE</w:t>
      </w:r>
      <w:r w:rsidRPr="00DA01EA">
        <w:rPr>
          <w:b/>
          <w:lang w:eastAsia="zh-CN"/>
        </w:rPr>
        <w:t xml:space="preserve"> </w:t>
      </w:r>
      <w:r w:rsidRPr="005020BA">
        <w:rPr>
          <w:b/>
          <w:lang w:eastAsia="zh-CN"/>
        </w:rPr>
        <w:t>support</w:t>
      </w:r>
      <w:r>
        <w:rPr>
          <w:b/>
          <w:lang w:eastAsia="zh-CN"/>
        </w:rPr>
        <w:t>ing</w:t>
      </w:r>
      <w:r w:rsidRPr="005020BA">
        <w:rPr>
          <w:b/>
          <w:lang w:eastAsia="zh-CN"/>
        </w:rPr>
        <w:t xml:space="preserve"> NB-IoT NTN TDD mode</w:t>
      </w:r>
      <w:r w:rsidRPr="005020BA" w:rsidDel="00AC68C2">
        <w:rPr>
          <w:b/>
          <w:lang w:eastAsia="zh-CN"/>
        </w:rPr>
        <w:t xml:space="preserve"> </w:t>
      </w:r>
      <w:r>
        <w:rPr>
          <w:b/>
          <w:lang w:eastAsia="zh-CN"/>
        </w:rPr>
        <w:t xml:space="preserve">is allowed to </w:t>
      </w:r>
      <w:r w:rsidRPr="00DA01EA">
        <w:rPr>
          <w:b/>
          <w:lang w:eastAsia="zh-CN"/>
        </w:rPr>
        <w:t>access a</w:t>
      </w:r>
      <w:r>
        <w:rPr>
          <w:b/>
          <w:lang w:eastAsia="zh-CN"/>
        </w:rPr>
        <w:t>n NB-IoT TDD</w:t>
      </w:r>
      <w:r w:rsidRPr="00DA01EA">
        <w:rPr>
          <w:b/>
          <w:lang w:eastAsia="zh-CN"/>
        </w:rPr>
        <w:t xml:space="preserve"> NTN cell.</w:t>
      </w:r>
    </w:p>
    <w:p w14:paraId="404A7BEF" w14:textId="77777777" w:rsidR="004D0FC8" w:rsidRPr="00EF4914" w:rsidRDefault="004D0FC8" w:rsidP="00EF4914">
      <w:pPr>
        <w:spacing w:beforeLines="50" w:before="120"/>
        <w:rPr>
          <w:rFonts w:eastAsiaTheme="minorEastAsia" w:cs="Times New Roman"/>
          <w:i/>
          <w:u w:val="single"/>
          <w:lang w:eastAsia="zh-CN"/>
        </w:rPr>
      </w:pPr>
      <w:r w:rsidRPr="00EF4914">
        <w:rPr>
          <w:rFonts w:eastAsiaTheme="minorEastAsia" w:cs="Times New Roman"/>
          <w:i/>
          <w:u w:val="single"/>
          <w:lang w:eastAsia="zh-CN"/>
        </w:rPr>
        <w:t>Impact on Random Access</w:t>
      </w:r>
    </w:p>
    <w:p w14:paraId="78C2FEC6" w14:textId="77777777" w:rsidR="002808B1" w:rsidRDefault="002808B1" w:rsidP="002808B1">
      <w:pPr>
        <w:widowControl w:val="0"/>
        <w:rPr>
          <w:rFonts w:eastAsiaTheme="minorEastAsia"/>
          <w:b/>
          <w:lang w:eastAsia="zh-CN"/>
        </w:rPr>
      </w:pPr>
      <w:r w:rsidRPr="001F23A4">
        <w:rPr>
          <w:b/>
          <w:lang w:eastAsia="en-GB"/>
        </w:rPr>
        <w:t xml:space="preserve">Proposal </w:t>
      </w:r>
      <w:r>
        <w:rPr>
          <w:b/>
          <w:lang w:eastAsia="en-GB"/>
        </w:rPr>
        <w:t>2</w:t>
      </w:r>
      <w:r w:rsidRPr="001F23A4">
        <w:rPr>
          <w:rFonts w:hint="eastAsia"/>
          <w:b/>
          <w:lang w:eastAsia="zh-CN"/>
        </w:rPr>
        <w:t>:</w:t>
      </w:r>
      <w:r>
        <w:rPr>
          <w:b/>
          <w:lang w:eastAsia="zh-CN"/>
        </w:rPr>
        <w:t xml:space="preserve"> </w:t>
      </w:r>
      <w:r w:rsidRPr="000A7BE1">
        <w:rPr>
          <w:b/>
          <w:lang w:eastAsia="zh-CN"/>
        </w:rPr>
        <w:t xml:space="preserve">The </w:t>
      </w:r>
      <w:r>
        <w:rPr>
          <w:b/>
          <w:lang w:eastAsia="zh-CN"/>
        </w:rPr>
        <w:t xml:space="preserve">legacy </w:t>
      </w:r>
      <w:r w:rsidRPr="002808B1">
        <w:rPr>
          <w:b/>
          <w:lang w:eastAsia="zh-CN"/>
        </w:rPr>
        <w:t xml:space="preserve">design of RAR window and the CR timer </w:t>
      </w:r>
      <w:r w:rsidRPr="000A7BE1">
        <w:rPr>
          <w:b/>
          <w:lang w:eastAsia="zh-CN"/>
        </w:rPr>
        <w:t xml:space="preserve">can be reused </w:t>
      </w:r>
      <w:r>
        <w:rPr>
          <w:b/>
          <w:lang w:eastAsia="zh-CN"/>
        </w:rPr>
        <w:t>in</w:t>
      </w:r>
      <w:r w:rsidRPr="00C22F9D">
        <w:rPr>
          <w:b/>
          <w:lang w:eastAsia="zh-CN"/>
        </w:rPr>
        <w:t xml:space="preserve"> NB-IoT NTN </w:t>
      </w:r>
      <w:r>
        <w:rPr>
          <w:b/>
          <w:lang w:eastAsia="zh-CN"/>
        </w:rPr>
        <w:t>TDD system with</w:t>
      </w:r>
      <w:r>
        <w:rPr>
          <w:rFonts w:eastAsiaTheme="minorEastAsia"/>
          <w:b/>
          <w:lang w:eastAsia="zh-CN"/>
        </w:rPr>
        <w:t xml:space="preserve"> a</w:t>
      </w:r>
      <w:r w:rsidRPr="00DB7984">
        <w:rPr>
          <w:rFonts w:eastAsiaTheme="minorEastAsia"/>
          <w:b/>
          <w:lang w:eastAsia="zh-CN"/>
        </w:rPr>
        <w:t>ppropriate values configured</w:t>
      </w:r>
      <w:r>
        <w:rPr>
          <w:rFonts w:eastAsiaTheme="minorEastAsia"/>
          <w:b/>
          <w:lang w:eastAsia="zh-CN"/>
        </w:rPr>
        <w:t>.</w:t>
      </w:r>
    </w:p>
    <w:p w14:paraId="6CFCE549" w14:textId="7422600F" w:rsidR="00FC63AA" w:rsidRDefault="00FC63AA" w:rsidP="00FC63AA">
      <w:pPr>
        <w:spacing w:beforeLines="50" w:before="120"/>
        <w:rPr>
          <w:rFonts w:eastAsiaTheme="minorEastAsia" w:cs="Times New Roman"/>
          <w:i/>
          <w:u w:val="single"/>
          <w:lang w:eastAsia="zh-CN"/>
        </w:rPr>
      </w:pPr>
      <w:r w:rsidRPr="00EF4914">
        <w:rPr>
          <w:rFonts w:eastAsiaTheme="minorEastAsia" w:cs="Times New Roman"/>
          <w:i/>
          <w:u w:val="single"/>
          <w:lang w:eastAsia="zh-CN"/>
        </w:rPr>
        <w:t>Impact on Paging</w:t>
      </w:r>
    </w:p>
    <w:p w14:paraId="65CC1D67" w14:textId="14DFB4F3" w:rsidR="00FC63AA" w:rsidRPr="00EF4914" w:rsidRDefault="00FC63AA" w:rsidP="00EF4914">
      <w:pPr>
        <w:widowControl w:val="0"/>
        <w:rPr>
          <w:rFonts w:eastAsiaTheme="minorEastAsia"/>
          <w:b/>
          <w:lang w:eastAsia="zh-CN"/>
        </w:rPr>
      </w:pPr>
      <w:r w:rsidRPr="001F23A4">
        <w:rPr>
          <w:b/>
          <w:lang w:eastAsia="en-GB"/>
        </w:rPr>
        <w:t xml:space="preserve">Proposal </w:t>
      </w:r>
      <w:r w:rsidR="002808B1">
        <w:rPr>
          <w:b/>
          <w:lang w:eastAsia="en-GB"/>
        </w:rPr>
        <w:t>3</w:t>
      </w:r>
      <w:r w:rsidRPr="001F23A4">
        <w:rPr>
          <w:rFonts w:hint="eastAsia"/>
          <w:b/>
          <w:lang w:eastAsia="zh-CN"/>
        </w:rPr>
        <w:t>:</w:t>
      </w:r>
      <w:r>
        <w:rPr>
          <w:b/>
          <w:lang w:eastAsia="zh-CN"/>
        </w:rPr>
        <w:t xml:space="preserve"> Discussion on paging can be wait for RAN1’s conclusion on </w:t>
      </w:r>
      <w:r w:rsidRPr="00FC63AA">
        <w:rPr>
          <w:b/>
          <w:lang w:eastAsia="zh-CN"/>
        </w:rPr>
        <w:t>the offset between the 90ms TDD structure and the 10240ms H-SFN</w:t>
      </w:r>
      <w:r>
        <w:rPr>
          <w:rFonts w:eastAsiaTheme="minorEastAsia"/>
          <w:b/>
          <w:lang w:eastAsia="zh-CN"/>
        </w:rPr>
        <w:t>.</w:t>
      </w:r>
    </w:p>
    <w:p w14:paraId="64CA7939" w14:textId="77777777" w:rsidR="004D0FC8" w:rsidRPr="00EF4914" w:rsidRDefault="004D0FC8" w:rsidP="00EF4914">
      <w:pPr>
        <w:spacing w:beforeLines="50" w:before="120"/>
        <w:rPr>
          <w:rFonts w:eastAsiaTheme="minorEastAsia" w:cs="Times New Roman"/>
          <w:i/>
          <w:u w:val="single"/>
          <w:lang w:eastAsia="zh-CN"/>
        </w:rPr>
      </w:pPr>
      <w:r w:rsidRPr="00EF4914">
        <w:rPr>
          <w:rFonts w:eastAsiaTheme="minorEastAsia" w:cs="Times New Roman"/>
          <w:i/>
          <w:u w:val="single"/>
          <w:lang w:eastAsia="zh-CN"/>
        </w:rPr>
        <w:t xml:space="preserve">UE </w:t>
      </w:r>
      <w:proofErr w:type="spellStart"/>
      <w:r w:rsidRPr="00EF4914">
        <w:rPr>
          <w:rFonts w:eastAsiaTheme="minorEastAsia" w:cs="Times New Roman"/>
          <w:i/>
          <w:u w:val="single"/>
          <w:lang w:eastAsia="zh-CN"/>
        </w:rPr>
        <w:t>Behavior</w:t>
      </w:r>
      <w:proofErr w:type="spellEnd"/>
      <w:r w:rsidRPr="00EF4914">
        <w:rPr>
          <w:rFonts w:eastAsiaTheme="minorEastAsia" w:cs="Times New Roman"/>
          <w:i/>
          <w:u w:val="single"/>
          <w:lang w:eastAsia="zh-CN"/>
        </w:rPr>
        <w:t xml:space="preserve"> during the Guard Period</w:t>
      </w:r>
    </w:p>
    <w:p w14:paraId="62CFDD97" w14:textId="72D49B66" w:rsidR="00F2548C" w:rsidRPr="00C02CCE" w:rsidRDefault="004D0FC8" w:rsidP="00F2548C">
      <w:pPr>
        <w:rPr>
          <w:b/>
          <w:lang w:eastAsia="zh-CN"/>
        </w:rPr>
      </w:pPr>
      <w:r w:rsidRPr="001F23A4">
        <w:rPr>
          <w:b/>
          <w:lang w:eastAsia="en-GB"/>
        </w:rPr>
        <w:t xml:space="preserve">Proposal </w:t>
      </w:r>
      <w:r w:rsidR="002808B1">
        <w:rPr>
          <w:b/>
          <w:lang w:eastAsia="en-GB"/>
        </w:rPr>
        <w:t>4</w:t>
      </w:r>
      <w:r w:rsidRPr="001F23A4">
        <w:rPr>
          <w:rFonts w:hint="eastAsia"/>
          <w:b/>
          <w:lang w:eastAsia="zh-CN"/>
        </w:rPr>
        <w:t>:</w:t>
      </w:r>
      <w:r>
        <w:rPr>
          <w:b/>
          <w:lang w:eastAsia="zh-CN"/>
        </w:rPr>
        <w:t xml:space="preserve"> </w:t>
      </w:r>
      <w:r w:rsidRPr="000B2AC4">
        <w:rPr>
          <w:rFonts w:eastAsiaTheme="minorEastAsia" w:cs="Times New Roman"/>
          <w:b/>
          <w:lang w:val="en-US" w:eastAsia="zh-CN"/>
        </w:rPr>
        <w:t xml:space="preserve">UE behavior during the guard period </w:t>
      </w:r>
      <w:r w:rsidRPr="00F73EEA">
        <w:rPr>
          <w:rFonts w:eastAsiaTheme="minorEastAsia" w:cs="Times New Roman"/>
          <w:b/>
          <w:lang w:val="en-US" w:eastAsia="zh-CN"/>
        </w:rPr>
        <w:t xml:space="preserve">should </w:t>
      </w:r>
      <w:r>
        <w:rPr>
          <w:rFonts w:eastAsiaTheme="minorEastAsia" w:cs="Times New Roman"/>
          <w:b/>
          <w:lang w:val="en-US" w:eastAsia="zh-CN"/>
        </w:rPr>
        <w:t>follow</w:t>
      </w:r>
      <w:r w:rsidRPr="00F73EEA">
        <w:rPr>
          <w:rFonts w:eastAsiaTheme="minorEastAsia" w:cs="Times New Roman"/>
          <w:b/>
          <w:lang w:val="en-US" w:eastAsia="zh-CN"/>
        </w:rPr>
        <w:t xml:space="preserve"> the behavior observed during </w:t>
      </w:r>
      <w:r w:rsidRPr="000B2AC4">
        <w:rPr>
          <w:rFonts w:eastAsiaTheme="minorEastAsia" w:cs="Times New Roman"/>
          <w:b/>
          <w:lang w:val="en-US" w:eastAsia="zh-CN"/>
        </w:rPr>
        <w:t>discontinuous cover</w:t>
      </w:r>
      <w:r>
        <w:rPr>
          <w:rFonts w:eastAsiaTheme="minorEastAsia" w:cs="Times New Roman"/>
          <w:b/>
          <w:lang w:val="en-US" w:eastAsia="zh-CN"/>
        </w:rPr>
        <w:t>a</w:t>
      </w:r>
      <w:r w:rsidRPr="000B2AC4">
        <w:rPr>
          <w:rFonts w:eastAsiaTheme="minorEastAsia" w:cs="Times New Roman"/>
          <w:b/>
          <w:lang w:val="en-US" w:eastAsia="zh-CN"/>
        </w:rPr>
        <w:t>ge</w:t>
      </w:r>
      <w:r>
        <w:rPr>
          <w:rFonts w:eastAsiaTheme="minorEastAsia" w:cs="Times New Roman"/>
          <w:b/>
          <w:lang w:val="en-US" w:eastAsia="zh-CN"/>
        </w:rPr>
        <w:t>.</w:t>
      </w:r>
    </w:p>
    <w:p w14:paraId="5B74CCFC" w14:textId="77777777" w:rsidR="00F2548C" w:rsidRPr="00C02CCE" w:rsidRDefault="00F2548C" w:rsidP="00F2548C">
      <w:pPr>
        <w:pStyle w:val="1"/>
        <w:numPr>
          <w:ilvl w:val="0"/>
          <w:numId w:val="27"/>
        </w:numPr>
        <w:tabs>
          <w:tab w:val="clear" w:pos="432"/>
        </w:tabs>
        <w:overflowPunct w:val="0"/>
        <w:autoSpaceDE w:val="0"/>
        <w:autoSpaceDN w:val="0"/>
        <w:adjustRightInd w:val="0"/>
        <w:jc w:val="both"/>
        <w:textAlignment w:val="baseline"/>
        <w:rPr>
          <w:rFonts w:ascii="Arial" w:eastAsia="Times New Roman" w:hAnsi="Arial"/>
          <w:b/>
          <w:bCs/>
          <w:lang w:eastAsia="en-GB"/>
        </w:rPr>
      </w:pPr>
      <w:r w:rsidRPr="00C02CCE">
        <w:rPr>
          <w:rFonts w:ascii="Arial" w:eastAsia="Times New Roman" w:hAnsi="Arial"/>
          <w:lang w:eastAsia="en-GB"/>
        </w:rPr>
        <w:t>References</w:t>
      </w:r>
    </w:p>
    <w:p w14:paraId="578F702C" w14:textId="632E0BBC" w:rsidR="00F2548C" w:rsidRDefault="00280B26" w:rsidP="00F2548C">
      <w:pPr>
        <w:pStyle w:val="References"/>
        <w:tabs>
          <w:tab w:val="clear" w:pos="643"/>
          <w:tab w:val="num" w:pos="360"/>
        </w:tabs>
        <w:ind w:left="360"/>
      </w:pPr>
      <w:bookmarkStart w:id="13" w:name="OLE_LINK1"/>
      <w:r w:rsidRPr="00280B26">
        <w:t>RP-242415</w:t>
      </w:r>
      <w:bookmarkEnd w:id="13"/>
      <w:r w:rsidR="00EF0C1E">
        <w:rPr>
          <w:lang w:eastAsia="zh-CN"/>
        </w:rPr>
        <w:t xml:space="preserve">, </w:t>
      </w:r>
      <w:r w:rsidR="00EF0C1E" w:rsidRPr="005407BE">
        <w:rPr>
          <w:lang w:eastAsia="zh-CN"/>
        </w:rPr>
        <w:t>New WID on introduction of IoT-NTN TDD mode</w:t>
      </w:r>
    </w:p>
    <w:p w14:paraId="191D4970" w14:textId="13057027" w:rsidR="00F2548C" w:rsidRDefault="00280B26" w:rsidP="007D5795">
      <w:pPr>
        <w:pStyle w:val="References"/>
        <w:tabs>
          <w:tab w:val="clear" w:pos="643"/>
          <w:tab w:val="num" w:pos="360"/>
        </w:tabs>
        <w:ind w:left="360"/>
      </w:pPr>
      <w:r w:rsidRPr="00280B26">
        <w:t>Chair notes RAN1#119 eom1</w:t>
      </w:r>
    </w:p>
    <w:p w14:paraId="52AC417D" w14:textId="449427F0" w:rsidR="0012172F" w:rsidRPr="00D84550" w:rsidRDefault="0012172F" w:rsidP="007D5795">
      <w:pPr>
        <w:pStyle w:val="References"/>
        <w:tabs>
          <w:tab w:val="clear" w:pos="643"/>
          <w:tab w:val="num" w:pos="360"/>
        </w:tabs>
        <w:ind w:left="360"/>
      </w:pPr>
      <w:r w:rsidRPr="0012172F">
        <w:rPr>
          <w:lang w:val="en-GB"/>
        </w:rPr>
        <w:t>RP‑243293</w:t>
      </w:r>
      <w:r>
        <w:rPr>
          <w:lang w:val="en-GB"/>
        </w:rPr>
        <w:t xml:space="preserve">, </w:t>
      </w:r>
      <w:r w:rsidRPr="0012172F">
        <w:rPr>
          <w:lang w:val="en-GB"/>
        </w:rPr>
        <w:t>Revised WID on introduction of IoT-NTN TDD mode</w:t>
      </w:r>
    </w:p>
    <w:sectPr w:rsidR="0012172F" w:rsidRPr="00D84550" w:rsidSect="006915AD">
      <w:footerReference w:type="default" r:id="rId10"/>
      <w:footnotePr>
        <w:numRestart w:val="eachSect"/>
      </w:footnotePr>
      <w:pgSz w:w="11907" w:h="16840" w:code="9"/>
      <w:pgMar w:top="1418" w:right="1134" w:bottom="1134" w:left="1134" w:header="851" w:footer="340" w:gutter="0"/>
      <w:cols w:space="720"/>
      <w:formProt w:val="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34FAE" w16cex:dateUtc="2025-01-28T11:44:00Z"/>
  <w16cex:commentExtensible w16cex:durableId="2B435165" w16cex:dateUtc="2025-01-28T1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D8220" w14:textId="77777777" w:rsidR="000A1CBF" w:rsidRDefault="000A1CBF">
      <w:r>
        <w:separator/>
      </w:r>
    </w:p>
  </w:endnote>
  <w:endnote w:type="continuationSeparator" w:id="0">
    <w:p w14:paraId="71D46360" w14:textId="77777777" w:rsidR="000A1CBF" w:rsidRDefault="000A1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D0AB7" w14:textId="77777777" w:rsidR="00DE420E" w:rsidRDefault="00DE420E">
    <w:pPr>
      <w:pStyle w:val="ab"/>
    </w:pPr>
    <w:r w:rsidRPr="00B75678">
      <w:tab/>
      <w:t xml:space="preserve"> </w:t>
    </w:r>
    <w:r>
      <w:fldChar w:fldCharType="begin"/>
    </w:r>
    <w:r>
      <w:instrText xml:space="preserve"> PAGE </w:instrText>
    </w:r>
    <w:r>
      <w:fldChar w:fldCharType="separate"/>
    </w:r>
    <w:r w:rsidR="00A264B1">
      <w:t>4</w:t>
    </w:r>
    <w:r>
      <w:fldChar w:fldCharType="end"/>
    </w:r>
    <w:r>
      <w:rPr>
        <w:rFonts w:hint="eastAsia"/>
        <w:lang w:eastAsia="zh-CN"/>
      </w:rPr>
      <w:t>/</w:t>
    </w:r>
    <w:r>
      <w:fldChar w:fldCharType="begin"/>
    </w:r>
    <w:r>
      <w:instrText xml:space="preserve"> NUMPAGES </w:instrText>
    </w:r>
    <w:r>
      <w:fldChar w:fldCharType="separate"/>
    </w:r>
    <w:r w:rsidR="00A264B1">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940F7" w14:textId="77777777" w:rsidR="000A1CBF" w:rsidRDefault="000A1CBF">
      <w:r>
        <w:separator/>
      </w:r>
    </w:p>
  </w:footnote>
  <w:footnote w:type="continuationSeparator" w:id="0">
    <w:p w14:paraId="179DB5DB" w14:textId="77777777" w:rsidR="000A1CBF" w:rsidRDefault="000A1C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1CF04F4"/>
    <w:multiLevelType w:val="hybridMultilevel"/>
    <w:tmpl w:val="46942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704CC"/>
    <w:multiLevelType w:val="hybridMultilevel"/>
    <w:tmpl w:val="8A34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B64317"/>
    <w:multiLevelType w:val="hybridMultilevel"/>
    <w:tmpl w:val="C3506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5C916C4"/>
    <w:multiLevelType w:val="hybridMultilevel"/>
    <w:tmpl w:val="321A9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4D6944"/>
    <w:multiLevelType w:val="hybridMultilevel"/>
    <w:tmpl w:val="4894CDCE"/>
    <w:lvl w:ilvl="0" w:tplc="E6D64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6EB215F"/>
    <w:multiLevelType w:val="hybridMultilevel"/>
    <w:tmpl w:val="FDC0400A"/>
    <w:lvl w:ilvl="0" w:tplc="08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85E29BA"/>
    <w:multiLevelType w:val="hybridMultilevel"/>
    <w:tmpl w:val="FEB03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862F68"/>
    <w:multiLevelType w:val="hybridMultilevel"/>
    <w:tmpl w:val="CC963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309211ED"/>
    <w:multiLevelType w:val="hybridMultilevel"/>
    <w:tmpl w:val="A71A2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Arial" w:hAnsi="Arial" w:cs="Arial" w:hint="default"/>
        <w:b w:val="0"/>
        <w:i w:val="0"/>
        <w:sz w:val="28"/>
        <w:szCs w:val="28"/>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8" w15:restartNumberingAfterBreak="0">
    <w:nsid w:val="35E6712F"/>
    <w:multiLevelType w:val="hybridMultilevel"/>
    <w:tmpl w:val="84D66750"/>
    <w:lvl w:ilvl="0" w:tplc="9536D1F6">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0"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51C43"/>
    <w:multiLevelType w:val="hybridMultilevel"/>
    <w:tmpl w:val="C432279C"/>
    <w:lvl w:ilvl="0" w:tplc="03702094">
      <w:start w:val="1"/>
      <w:numFmt w:val="bullet"/>
      <w:lvlText w:val="•"/>
      <w:lvlJc w:val="left"/>
      <w:pPr>
        <w:tabs>
          <w:tab w:val="num" w:pos="720"/>
        </w:tabs>
        <w:ind w:left="720" w:hanging="360"/>
      </w:pPr>
      <w:rPr>
        <w:rFonts w:ascii="Arial" w:hAnsi="Arial" w:hint="default"/>
      </w:rPr>
    </w:lvl>
    <w:lvl w:ilvl="1" w:tplc="475613F4" w:tentative="1">
      <w:start w:val="1"/>
      <w:numFmt w:val="bullet"/>
      <w:lvlText w:val="•"/>
      <w:lvlJc w:val="left"/>
      <w:pPr>
        <w:tabs>
          <w:tab w:val="num" w:pos="1440"/>
        </w:tabs>
        <w:ind w:left="1440" w:hanging="360"/>
      </w:pPr>
      <w:rPr>
        <w:rFonts w:ascii="Arial" w:hAnsi="Arial" w:hint="default"/>
      </w:rPr>
    </w:lvl>
    <w:lvl w:ilvl="2" w:tplc="BC04947A" w:tentative="1">
      <w:start w:val="1"/>
      <w:numFmt w:val="bullet"/>
      <w:lvlText w:val="•"/>
      <w:lvlJc w:val="left"/>
      <w:pPr>
        <w:tabs>
          <w:tab w:val="num" w:pos="2160"/>
        </w:tabs>
        <w:ind w:left="2160" w:hanging="360"/>
      </w:pPr>
      <w:rPr>
        <w:rFonts w:ascii="Arial" w:hAnsi="Arial" w:hint="default"/>
      </w:rPr>
    </w:lvl>
    <w:lvl w:ilvl="3" w:tplc="724E901E" w:tentative="1">
      <w:start w:val="1"/>
      <w:numFmt w:val="bullet"/>
      <w:lvlText w:val="•"/>
      <w:lvlJc w:val="left"/>
      <w:pPr>
        <w:tabs>
          <w:tab w:val="num" w:pos="2880"/>
        </w:tabs>
        <w:ind w:left="2880" w:hanging="360"/>
      </w:pPr>
      <w:rPr>
        <w:rFonts w:ascii="Arial" w:hAnsi="Arial" w:hint="default"/>
      </w:rPr>
    </w:lvl>
    <w:lvl w:ilvl="4" w:tplc="72B4C43C" w:tentative="1">
      <w:start w:val="1"/>
      <w:numFmt w:val="bullet"/>
      <w:lvlText w:val="•"/>
      <w:lvlJc w:val="left"/>
      <w:pPr>
        <w:tabs>
          <w:tab w:val="num" w:pos="3600"/>
        </w:tabs>
        <w:ind w:left="3600" w:hanging="360"/>
      </w:pPr>
      <w:rPr>
        <w:rFonts w:ascii="Arial" w:hAnsi="Arial" w:hint="default"/>
      </w:rPr>
    </w:lvl>
    <w:lvl w:ilvl="5" w:tplc="A91C181C" w:tentative="1">
      <w:start w:val="1"/>
      <w:numFmt w:val="bullet"/>
      <w:lvlText w:val="•"/>
      <w:lvlJc w:val="left"/>
      <w:pPr>
        <w:tabs>
          <w:tab w:val="num" w:pos="4320"/>
        </w:tabs>
        <w:ind w:left="4320" w:hanging="360"/>
      </w:pPr>
      <w:rPr>
        <w:rFonts w:ascii="Arial" w:hAnsi="Arial" w:hint="default"/>
      </w:rPr>
    </w:lvl>
    <w:lvl w:ilvl="6" w:tplc="409ADC9E" w:tentative="1">
      <w:start w:val="1"/>
      <w:numFmt w:val="bullet"/>
      <w:lvlText w:val="•"/>
      <w:lvlJc w:val="left"/>
      <w:pPr>
        <w:tabs>
          <w:tab w:val="num" w:pos="5040"/>
        </w:tabs>
        <w:ind w:left="5040" w:hanging="360"/>
      </w:pPr>
      <w:rPr>
        <w:rFonts w:ascii="Arial" w:hAnsi="Arial" w:hint="default"/>
      </w:rPr>
    </w:lvl>
    <w:lvl w:ilvl="7" w:tplc="52D06DFA" w:tentative="1">
      <w:start w:val="1"/>
      <w:numFmt w:val="bullet"/>
      <w:lvlText w:val="•"/>
      <w:lvlJc w:val="left"/>
      <w:pPr>
        <w:tabs>
          <w:tab w:val="num" w:pos="5760"/>
        </w:tabs>
        <w:ind w:left="5760" w:hanging="360"/>
      </w:pPr>
      <w:rPr>
        <w:rFonts w:ascii="Arial" w:hAnsi="Arial" w:hint="default"/>
      </w:rPr>
    </w:lvl>
    <w:lvl w:ilvl="8" w:tplc="69BCB24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F33699"/>
    <w:multiLevelType w:val="hybridMultilevel"/>
    <w:tmpl w:val="72B2A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CB5953"/>
    <w:multiLevelType w:val="hybridMultilevel"/>
    <w:tmpl w:val="1CDEC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5A89109F"/>
    <w:multiLevelType w:val="multilevel"/>
    <w:tmpl w:val="37BA0BB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6807F1"/>
    <w:multiLevelType w:val="hybridMultilevel"/>
    <w:tmpl w:val="92CE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484EBB"/>
    <w:multiLevelType w:val="hybridMultilevel"/>
    <w:tmpl w:val="694AA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30" w15:restartNumberingAfterBreak="0">
    <w:nsid w:val="763C25C3"/>
    <w:multiLevelType w:val="hybridMultilevel"/>
    <w:tmpl w:val="A3D0E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7B35FB7"/>
    <w:multiLevelType w:val="hybridMultilevel"/>
    <w:tmpl w:val="4F24A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23601D"/>
    <w:multiLevelType w:val="multilevel"/>
    <w:tmpl w:val="1736F7B0"/>
    <w:lvl w:ilvl="0">
      <w:start w:val="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B596264"/>
    <w:multiLevelType w:val="hybridMultilevel"/>
    <w:tmpl w:val="B92A06F4"/>
    <w:lvl w:ilvl="0" w:tplc="0160051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720DCF"/>
    <w:multiLevelType w:val="hybridMultilevel"/>
    <w:tmpl w:val="E06422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num w:numId="1">
    <w:abstractNumId w:val="36"/>
  </w:num>
  <w:num w:numId="2">
    <w:abstractNumId w:val="13"/>
  </w:num>
  <w:num w:numId="3">
    <w:abstractNumId w:val="29"/>
  </w:num>
  <w:num w:numId="4">
    <w:abstractNumId w:val="2"/>
  </w:num>
  <w:num w:numId="5">
    <w:abstractNumId w:val="1"/>
  </w:num>
  <w:num w:numId="6">
    <w:abstractNumId w:val="0"/>
  </w:num>
  <w:num w:numId="7">
    <w:abstractNumId w:val="15"/>
  </w:num>
  <w:num w:numId="8">
    <w:abstractNumId w:val="31"/>
  </w:num>
  <w:num w:numId="9">
    <w:abstractNumId w:val="25"/>
  </w:num>
  <w:num w:numId="10">
    <w:abstractNumId w:val="11"/>
  </w:num>
  <w:num w:numId="11">
    <w:abstractNumId w:val="19"/>
  </w:num>
  <w:num w:numId="1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6"/>
  </w:num>
  <w:num w:numId="15">
    <w:abstractNumId w:val="27"/>
  </w:num>
  <w:num w:numId="16">
    <w:abstractNumId w:val="28"/>
  </w:num>
  <w:num w:numId="17">
    <w:abstractNumId w:val="22"/>
  </w:num>
  <w:num w:numId="18">
    <w:abstractNumId w:val="7"/>
  </w:num>
  <w:num w:numId="19">
    <w:abstractNumId w:val="33"/>
  </w:num>
  <w:num w:numId="20">
    <w:abstractNumId w:val="9"/>
  </w:num>
  <w:num w:numId="21">
    <w:abstractNumId w:val="26"/>
  </w:num>
  <w:num w:numId="22">
    <w:abstractNumId w:val="12"/>
  </w:num>
  <w:num w:numId="23">
    <w:abstractNumId w:val="17"/>
  </w:num>
  <w:num w:numId="24">
    <w:abstractNumId w:val="10"/>
  </w:num>
  <w:num w:numId="25">
    <w:abstractNumId w:val="30"/>
  </w:num>
  <w:num w:numId="26">
    <w:abstractNumId w:val="3"/>
  </w:num>
  <w:num w:numId="27">
    <w:abstractNumId w:val="16"/>
  </w:num>
  <w:num w:numId="28">
    <w:abstractNumId w:val="21"/>
  </w:num>
  <w:num w:numId="29">
    <w:abstractNumId w:val="14"/>
  </w:num>
  <w:num w:numId="30">
    <w:abstractNumId w:val="23"/>
  </w:num>
  <w:num w:numId="31">
    <w:abstractNumId w:val="32"/>
  </w:num>
  <w:num w:numId="32">
    <w:abstractNumId w:val="34"/>
  </w:num>
  <w:num w:numId="33">
    <w:abstractNumId w:val="5"/>
  </w:num>
  <w:num w:numId="34">
    <w:abstractNumId w:val="20"/>
  </w:num>
  <w:num w:numId="35">
    <w:abstractNumId w:val="24"/>
  </w:num>
  <w:num w:numId="36">
    <w:abstractNumId w:val="35"/>
  </w:num>
  <w:num w:numId="37">
    <w:abstractNumId w:val="18"/>
  </w:num>
  <w:num w:numId="3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617"/>
    <w:rsid w:val="0000068E"/>
    <w:rsid w:val="0000073B"/>
    <w:rsid w:val="000008C5"/>
    <w:rsid w:val="000009EA"/>
    <w:rsid w:val="00000BE9"/>
    <w:rsid w:val="00000DB3"/>
    <w:rsid w:val="00000F86"/>
    <w:rsid w:val="000012E4"/>
    <w:rsid w:val="000015E3"/>
    <w:rsid w:val="0000175C"/>
    <w:rsid w:val="00001940"/>
    <w:rsid w:val="00001A4A"/>
    <w:rsid w:val="00001D48"/>
    <w:rsid w:val="00001DBD"/>
    <w:rsid w:val="0000205D"/>
    <w:rsid w:val="00002343"/>
    <w:rsid w:val="00002480"/>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1A6"/>
    <w:rsid w:val="0000645D"/>
    <w:rsid w:val="00006488"/>
    <w:rsid w:val="00006558"/>
    <w:rsid w:val="00006617"/>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0F4E"/>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728"/>
    <w:rsid w:val="00012B8C"/>
    <w:rsid w:val="00012EA1"/>
    <w:rsid w:val="00012EC5"/>
    <w:rsid w:val="00012ECB"/>
    <w:rsid w:val="00013108"/>
    <w:rsid w:val="000135AF"/>
    <w:rsid w:val="00013B39"/>
    <w:rsid w:val="00013B75"/>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D7C"/>
    <w:rsid w:val="00015E04"/>
    <w:rsid w:val="00015E5E"/>
    <w:rsid w:val="00015F14"/>
    <w:rsid w:val="00015FD5"/>
    <w:rsid w:val="000160E2"/>
    <w:rsid w:val="0001619B"/>
    <w:rsid w:val="00016BD8"/>
    <w:rsid w:val="00016E26"/>
    <w:rsid w:val="000174C3"/>
    <w:rsid w:val="00017540"/>
    <w:rsid w:val="0001780C"/>
    <w:rsid w:val="00017915"/>
    <w:rsid w:val="00017C43"/>
    <w:rsid w:val="00017C4C"/>
    <w:rsid w:val="00017F1E"/>
    <w:rsid w:val="0002033B"/>
    <w:rsid w:val="00020635"/>
    <w:rsid w:val="00020678"/>
    <w:rsid w:val="00020E8D"/>
    <w:rsid w:val="00020F25"/>
    <w:rsid w:val="00021252"/>
    <w:rsid w:val="000212D1"/>
    <w:rsid w:val="000214C9"/>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38"/>
    <w:rsid w:val="00023F5A"/>
    <w:rsid w:val="00024133"/>
    <w:rsid w:val="00024237"/>
    <w:rsid w:val="00024A88"/>
    <w:rsid w:val="00024C17"/>
    <w:rsid w:val="00024E31"/>
    <w:rsid w:val="00024ECC"/>
    <w:rsid w:val="00024FF5"/>
    <w:rsid w:val="000253EF"/>
    <w:rsid w:val="00025434"/>
    <w:rsid w:val="000254FD"/>
    <w:rsid w:val="0002596E"/>
    <w:rsid w:val="00025B45"/>
    <w:rsid w:val="00025B4E"/>
    <w:rsid w:val="00025B97"/>
    <w:rsid w:val="00025BD0"/>
    <w:rsid w:val="00025C43"/>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B3B"/>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E3"/>
    <w:rsid w:val="00034E45"/>
    <w:rsid w:val="00034EF9"/>
    <w:rsid w:val="00035095"/>
    <w:rsid w:val="000351A9"/>
    <w:rsid w:val="00035388"/>
    <w:rsid w:val="00035411"/>
    <w:rsid w:val="00035587"/>
    <w:rsid w:val="000357AB"/>
    <w:rsid w:val="0003590E"/>
    <w:rsid w:val="00035CEB"/>
    <w:rsid w:val="00035D6E"/>
    <w:rsid w:val="00036249"/>
    <w:rsid w:val="000362AA"/>
    <w:rsid w:val="00036339"/>
    <w:rsid w:val="00036584"/>
    <w:rsid w:val="000366CB"/>
    <w:rsid w:val="00036C19"/>
    <w:rsid w:val="00036C74"/>
    <w:rsid w:val="00036D3D"/>
    <w:rsid w:val="00036E36"/>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73"/>
    <w:rsid w:val="000442D9"/>
    <w:rsid w:val="0004442E"/>
    <w:rsid w:val="0004453B"/>
    <w:rsid w:val="00044AE2"/>
    <w:rsid w:val="00044CCC"/>
    <w:rsid w:val="000450AF"/>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6FB6"/>
    <w:rsid w:val="00047988"/>
    <w:rsid w:val="00047A2D"/>
    <w:rsid w:val="00047A86"/>
    <w:rsid w:val="00047E5A"/>
    <w:rsid w:val="00047F7C"/>
    <w:rsid w:val="000507A5"/>
    <w:rsid w:val="000508FE"/>
    <w:rsid w:val="00050A7C"/>
    <w:rsid w:val="00050D6A"/>
    <w:rsid w:val="00050E44"/>
    <w:rsid w:val="000510F3"/>
    <w:rsid w:val="00051631"/>
    <w:rsid w:val="0005179E"/>
    <w:rsid w:val="00051A27"/>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D5"/>
    <w:rsid w:val="000552EB"/>
    <w:rsid w:val="000555E1"/>
    <w:rsid w:val="00055749"/>
    <w:rsid w:val="00055B59"/>
    <w:rsid w:val="00055B7E"/>
    <w:rsid w:val="00055C66"/>
    <w:rsid w:val="00055EF4"/>
    <w:rsid w:val="00055F73"/>
    <w:rsid w:val="0005612D"/>
    <w:rsid w:val="000561DA"/>
    <w:rsid w:val="00056390"/>
    <w:rsid w:val="000564CB"/>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D8"/>
    <w:rsid w:val="000611E5"/>
    <w:rsid w:val="00061383"/>
    <w:rsid w:val="000613B0"/>
    <w:rsid w:val="000613BE"/>
    <w:rsid w:val="00061423"/>
    <w:rsid w:val="0006150B"/>
    <w:rsid w:val="000616AB"/>
    <w:rsid w:val="00061A1B"/>
    <w:rsid w:val="00061C69"/>
    <w:rsid w:val="00061D50"/>
    <w:rsid w:val="00061E0A"/>
    <w:rsid w:val="00061F40"/>
    <w:rsid w:val="000621BF"/>
    <w:rsid w:val="000622D3"/>
    <w:rsid w:val="000626BB"/>
    <w:rsid w:val="00062A3B"/>
    <w:rsid w:val="00062C26"/>
    <w:rsid w:val="00062FEF"/>
    <w:rsid w:val="00063303"/>
    <w:rsid w:val="00063660"/>
    <w:rsid w:val="000636C9"/>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06D"/>
    <w:rsid w:val="00070131"/>
    <w:rsid w:val="0007035E"/>
    <w:rsid w:val="000704CF"/>
    <w:rsid w:val="00070F92"/>
    <w:rsid w:val="0007109B"/>
    <w:rsid w:val="000712AF"/>
    <w:rsid w:val="000717E7"/>
    <w:rsid w:val="00071841"/>
    <w:rsid w:val="00071846"/>
    <w:rsid w:val="00071B79"/>
    <w:rsid w:val="00071C89"/>
    <w:rsid w:val="00071CD8"/>
    <w:rsid w:val="00071E83"/>
    <w:rsid w:val="00072142"/>
    <w:rsid w:val="000721A9"/>
    <w:rsid w:val="000726E0"/>
    <w:rsid w:val="000728D5"/>
    <w:rsid w:val="00072E43"/>
    <w:rsid w:val="00072EDF"/>
    <w:rsid w:val="00072F62"/>
    <w:rsid w:val="00073118"/>
    <w:rsid w:val="00073281"/>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A88"/>
    <w:rsid w:val="00075BD5"/>
    <w:rsid w:val="00075E92"/>
    <w:rsid w:val="00075EA3"/>
    <w:rsid w:val="000761CF"/>
    <w:rsid w:val="00076449"/>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0D"/>
    <w:rsid w:val="00080A9E"/>
    <w:rsid w:val="00080B63"/>
    <w:rsid w:val="00080D2A"/>
    <w:rsid w:val="00081005"/>
    <w:rsid w:val="00081686"/>
    <w:rsid w:val="0008180E"/>
    <w:rsid w:val="00081946"/>
    <w:rsid w:val="00081A8A"/>
    <w:rsid w:val="00081AA9"/>
    <w:rsid w:val="00081B05"/>
    <w:rsid w:val="00081BAC"/>
    <w:rsid w:val="00081C37"/>
    <w:rsid w:val="00081DB7"/>
    <w:rsid w:val="00081E4F"/>
    <w:rsid w:val="00081F11"/>
    <w:rsid w:val="00081FA4"/>
    <w:rsid w:val="000820AE"/>
    <w:rsid w:val="00082606"/>
    <w:rsid w:val="000828A2"/>
    <w:rsid w:val="000828F6"/>
    <w:rsid w:val="00083024"/>
    <w:rsid w:val="000832DE"/>
    <w:rsid w:val="0008342B"/>
    <w:rsid w:val="000834A2"/>
    <w:rsid w:val="000834D0"/>
    <w:rsid w:val="000837C4"/>
    <w:rsid w:val="00083842"/>
    <w:rsid w:val="00083CA4"/>
    <w:rsid w:val="00083D29"/>
    <w:rsid w:val="00083EA0"/>
    <w:rsid w:val="00083F4D"/>
    <w:rsid w:val="00083F8F"/>
    <w:rsid w:val="00084215"/>
    <w:rsid w:val="00084228"/>
    <w:rsid w:val="0008447C"/>
    <w:rsid w:val="00084520"/>
    <w:rsid w:val="0008455E"/>
    <w:rsid w:val="0008472C"/>
    <w:rsid w:val="00084B53"/>
    <w:rsid w:val="00084BC6"/>
    <w:rsid w:val="00084BF3"/>
    <w:rsid w:val="00084ED5"/>
    <w:rsid w:val="00084F0C"/>
    <w:rsid w:val="0008526C"/>
    <w:rsid w:val="00085830"/>
    <w:rsid w:val="00085BDE"/>
    <w:rsid w:val="00085C22"/>
    <w:rsid w:val="00085E4C"/>
    <w:rsid w:val="000860E4"/>
    <w:rsid w:val="0008654B"/>
    <w:rsid w:val="000868CE"/>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2F"/>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464"/>
    <w:rsid w:val="00092566"/>
    <w:rsid w:val="000927B0"/>
    <w:rsid w:val="000927FC"/>
    <w:rsid w:val="00092EB6"/>
    <w:rsid w:val="0009302D"/>
    <w:rsid w:val="0009326A"/>
    <w:rsid w:val="000933CA"/>
    <w:rsid w:val="000934BC"/>
    <w:rsid w:val="0009365A"/>
    <w:rsid w:val="0009393A"/>
    <w:rsid w:val="0009395D"/>
    <w:rsid w:val="00093992"/>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21F"/>
    <w:rsid w:val="000A0882"/>
    <w:rsid w:val="000A099A"/>
    <w:rsid w:val="000A0C54"/>
    <w:rsid w:val="000A1299"/>
    <w:rsid w:val="000A1335"/>
    <w:rsid w:val="000A1444"/>
    <w:rsid w:val="000A1CBF"/>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0A4"/>
    <w:rsid w:val="000A61DD"/>
    <w:rsid w:val="000A6CD3"/>
    <w:rsid w:val="000A7096"/>
    <w:rsid w:val="000A7263"/>
    <w:rsid w:val="000A72B3"/>
    <w:rsid w:val="000A73AC"/>
    <w:rsid w:val="000A763F"/>
    <w:rsid w:val="000A7BE1"/>
    <w:rsid w:val="000A7D39"/>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AC4"/>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E7F"/>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506"/>
    <w:rsid w:val="000D260A"/>
    <w:rsid w:val="000D2766"/>
    <w:rsid w:val="000D27F7"/>
    <w:rsid w:val="000D2936"/>
    <w:rsid w:val="000D29EA"/>
    <w:rsid w:val="000D2AB9"/>
    <w:rsid w:val="000D2B25"/>
    <w:rsid w:val="000D2B8B"/>
    <w:rsid w:val="000D2D57"/>
    <w:rsid w:val="000D314E"/>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0"/>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69"/>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DCB"/>
    <w:rsid w:val="000E2F17"/>
    <w:rsid w:val="000E301C"/>
    <w:rsid w:val="000E38A3"/>
    <w:rsid w:val="000E3ABB"/>
    <w:rsid w:val="000E3AE3"/>
    <w:rsid w:val="000E3B84"/>
    <w:rsid w:val="000E3E08"/>
    <w:rsid w:val="000E4329"/>
    <w:rsid w:val="000E46DE"/>
    <w:rsid w:val="000E4B38"/>
    <w:rsid w:val="000E4BD3"/>
    <w:rsid w:val="000E4BEA"/>
    <w:rsid w:val="000E5083"/>
    <w:rsid w:val="000E54CE"/>
    <w:rsid w:val="000E54FD"/>
    <w:rsid w:val="000E553F"/>
    <w:rsid w:val="000E57F1"/>
    <w:rsid w:val="000E58D4"/>
    <w:rsid w:val="000E5B49"/>
    <w:rsid w:val="000E5E3A"/>
    <w:rsid w:val="000E5F48"/>
    <w:rsid w:val="000E61EC"/>
    <w:rsid w:val="000E6590"/>
    <w:rsid w:val="000E6692"/>
    <w:rsid w:val="000E6834"/>
    <w:rsid w:val="000E6B7B"/>
    <w:rsid w:val="000E6FC7"/>
    <w:rsid w:val="000E7364"/>
    <w:rsid w:val="000E7394"/>
    <w:rsid w:val="000E770B"/>
    <w:rsid w:val="000E79A2"/>
    <w:rsid w:val="000E7C85"/>
    <w:rsid w:val="000E7DD5"/>
    <w:rsid w:val="000F0157"/>
    <w:rsid w:val="000F025B"/>
    <w:rsid w:val="000F073D"/>
    <w:rsid w:val="000F082F"/>
    <w:rsid w:val="000F0918"/>
    <w:rsid w:val="000F0E7D"/>
    <w:rsid w:val="000F1202"/>
    <w:rsid w:val="000F15DE"/>
    <w:rsid w:val="000F169C"/>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679"/>
    <w:rsid w:val="000F3BCF"/>
    <w:rsid w:val="000F3D54"/>
    <w:rsid w:val="000F3F11"/>
    <w:rsid w:val="000F3F2C"/>
    <w:rsid w:val="000F3FFB"/>
    <w:rsid w:val="000F4070"/>
    <w:rsid w:val="000F4095"/>
    <w:rsid w:val="000F40F4"/>
    <w:rsid w:val="000F4150"/>
    <w:rsid w:val="000F4503"/>
    <w:rsid w:val="000F4697"/>
    <w:rsid w:val="000F49C2"/>
    <w:rsid w:val="000F4B74"/>
    <w:rsid w:val="000F4E8E"/>
    <w:rsid w:val="000F524F"/>
    <w:rsid w:val="000F55CD"/>
    <w:rsid w:val="000F5627"/>
    <w:rsid w:val="000F578F"/>
    <w:rsid w:val="000F5EEE"/>
    <w:rsid w:val="000F603C"/>
    <w:rsid w:val="000F61BF"/>
    <w:rsid w:val="000F637E"/>
    <w:rsid w:val="000F644E"/>
    <w:rsid w:val="000F68A2"/>
    <w:rsid w:val="000F6AE7"/>
    <w:rsid w:val="000F6DAC"/>
    <w:rsid w:val="000F6F18"/>
    <w:rsid w:val="000F729F"/>
    <w:rsid w:val="000F7806"/>
    <w:rsid w:val="000F79CD"/>
    <w:rsid w:val="000F7A9D"/>
    <w:rsid w:val="000F7B7D"/>
    <w:rsid w:val="000F7DA7"/>
    <w:rsid w:val="0010008F"/>
    <w:rsid w:val="0010009C"/>
    <w:rsid w:val="00100151"/>
    <w:rsid w:val="001001CD"/>
    <w:rsid w:val="0010043D"/>
    <w:rsid w:val="0010058B"/>
    <w:rsid w:val="00100705"/>
    <w:rsid w:val="00100A14"/>
    <w:rsid w:val="00100CC2"/>
    <w:rsid w:val="00100E4D"/>
    <w:rsid w:val="0010118F"/>
    <w:rsid w:val="001015A2"/>
    <w:rsid w:val="00101A04"/>
    <w:rsid w:val="00101C00"/>
    <w:rsid w:val="00101C0B"/>
    <w:rsid w:val="00102040"/>
    <w:rsid w:val="001022C3"/>
    <w:rsid w:val="00102431"/>
    <w:rsid w:val="00102609"/>
    <w:rsid w:val="00102678"/>
    <w:rsid w:val="00102A0F"/>
    <w:rsid w:val="00102B26"/>
    <w:rsid w:val="00103005"/>
    <w:rsid w:val="00103224"/>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2A5"/>
    <w:rsid w:val="001055B0"/>
    <w:rsid w:val="0010570C"/>
    <w:rsid w:val="00105B19"/>
    <w:rsid w:val="00105C21"/>
    <w:rsid w:val="0010648E"/>
    <w:rsid w:val="00106512"/>
    <w:rsid w:val="0010696B"/>
    <w:rsid w:val="00106B79"/>
    <w:rsid w:val="00107115"/>
    <w:rsid w:val="001072D7"/>
    <w:rsid w:val="00107354"/>
    <w:rsid w:val="001076C6"/>
    <w:rsid w:val="001076E6"/>
    <w:rsid w:val="0010772C"/>
    <w:rsid w:val="00107749"/>
    <w:rsid w:val="00107972"/>
    <w:rsid w:val="00107A00"/>
    <w:rsid w:val="00107B8A"/>
    <w:rsid w:val="00107C9C"/>
    <w:rsid w:val="00107CD0"/>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857"/>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057"/>
    <w:rsid w:val="00116107"/>
    <w:rsid w:val="00116251"/>
    <w:rsid w:val="0011628B"/>
    <w:rsid w:val="00116387"/>
    <w:rsid w:val="00116656"/>
    <w:rsid w:val="001167A8"/>
    <w:rsid w:val="00116A84"/>
    <w:rsid w:val="00116AD9"/>
    <w:rsid w:val="00116C14"/>
    <w:rsid w:val="00116D4A"/>
    <w:rsid w:val="00116D6F"/>
    <w:rsid w:val="00116DE1"/>
    <w:rsid w:val="0011719D"/>
    <w:rsid w:val="00117202"/>
    <w:rsid w:val="001175EB"/>
    <w:rsid w:val="001178B0"/>
    <w:rsid w:val="00117AB9"/>
    <w:rsid w:val="00117C98"/>
    <w:rsid w:val="00117D7A"/>
    <w:rsid w:val="00117DC4"/>
    <w:rsid w:val="00117E84"/>
    <w:rsid w:val="00117FA0"/>
    <w:rsid w:val="0012005D"/>
    <w:rsid w:val="001203E7"/>
    <w:rsid w:val="001206CA"/>
    <w:rsid w:val="00120B20"/>
    <w:rsid w:val="00120C4D"/>
    <w:rsid w:val="00120E42"/>
    <w:rsid w:val="00120EEF"/>
    <w:rsid w:val="001211EA"/>
    <w:rsid w:val="0012142A"/>
    <w:rsid w:val="00121649"/>
    <w:rsid w:val="0012172F"/>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27C15"/>
    <w:rsid w:val="001300AA"/>
    <w:rsid w:val="00130756"/>
    <w:rsid w:val="001309CE"/>
    <w:rsid w:val="00130A28"/>
    <w:rsid w:val="00130A37"/>
    <w:rsid w:val="00130C8A"/>
    <w:rsid w:val="00130EAE"/>
    <w:rsid w:val="00131018"/>
    <w:rsid w:val="0013101C"/>
    <w:rsid w:val="001310CD"/>
    <w:rsid w:val="00131136"/>
    <w:rsid w:val="0013129E"/>
    <w:rsid w:val="0013152E"/>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0B0B"/>
    <w:rsid w:val="001411DD"/>
    <w:rsid w:val="001414E5"/>
    <w:rsid w:val="001418F3"/>
    <w:rsid w:val="0014194A"/>
    <w:rsid w:val="00141A0C"/>
    <w:rsid w:val="00141F22"/>
    <w:rsid w:val="0014218E"/>
    <w:rsid w:val="0014234F"/>
    <w:rsid w:val="0014263F"/>
    <w:rsid w:val="0014272A"/>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0F6"/>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3AD"/>
    <w:rsid w:val="00153487"/>
    <w:rsid w:val="0015357C"/>
    <w:rsid w:val="00153681"/>
    <w:rsid w:val="00153A79"/>
    <w:rsid w:val="00153A9F"/>
    <w:rsid w:val="00153EE3"/>
    <w:rsid w:val="0015428B"/>
    <w:rsid w:val="001543D1"/>
    <w:rsid w:val="00154466"/>
    <w:rsid w:val="001547C9"/>
    <w:rsid w:val="00154A1A"/>
    <w:rsid w:val="00154A6E"/>
    <w:rsid w:val="00154F75"/>
    <w:rsid w:val="00154FA7"/>
    <w:rsid w:val="0015562B"/>
    <w:rsid w:val="0015568D"/>
    <w:rsid w:val="00155818"/>
    <w:rsid w:val="0015587D"/>
    <w:rsid w:val="00155DA3"/>
    <w:rsid w:val="00156315"/>
    <w:rsid w:val="001563A8"/>
    <w:rsid w:val="001565D2"/>
    <w:rsid w:val="0015677C"/>
    <w:rsid w:val="00156B68"/>
    <w:rsid w:val="00156C35"/>
    <w:rsid w:val="00156D23"/>
    <w:rsid w:val="00156D4E"/>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E9"/>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945"/>
    <w:rsid w:val="00162A2E"/>
    <w:rsid w:val="00162BB0"/>
    <w:rsid w:val="00162F41"/>
    <w:rsid w:val="00162FA3"/>
    <w:rsid w:val="0016352B"/>
    <w:rsid w:val="00163634"/>
    <w:rsid w:val="001636D5"/>
    <w:rsid w:val="00163D04"/>
    <w:rsid w:val="00163EEC"/>
    <w:rsid w:val="00163F53"/>
    <w:rsid w:val="00163FCA"/>
    <w:rsid w:val="00164375"/>
    <w:rsid w:val="001643BB"/>
    <w:rsid w:val="0016473C"/>
    <w:rsid w:val="001647F3"/>
    <w:rsid w:val="001648BF"/>
    <w:rsid w:val="001649DA"/>
    <w:rsid w:val="00164A38"/>
    <w:rsid w:val="00164D31"/>
    <w:rsid w:val="00165212"/>
    <w:rsid w:val="001652E9"/>
    <w:rsid w:val="0016533E"/>
    <w:rsid w:val="00165DA0"/>
    <w:rsid w:val="00165F3F"/>
    <w:rsid w:val="0016629A"/>
    <w:rsid w:val="001662C6"/>
    <w:rsid w:val="00166610"/>
    <w:rsid w:val="001666D9"/>
    <w:rsid w:val="001667D8"/>
    <w:rsid w:val="00166841"/>
    <w:rsid w:val="00166CA0"/>
    <w:rsid w:val="00166E10"/>
    <w:rsid w:val="00166FF6"/>
    <w:rsid w:val="00167136"/>
    <w:rsid w:val="00167182"/>
    <w:rsid w:val="0016731D"/>
    <w:rsid w:val="0016745D"/>
    <w:rsid w:val="001674BB"/>
    <w:rsid w:val="0016777B"/>
    <w:rsid w:val="00167975"/>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15"/>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C8C"/>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47"/>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5FDA"/>
    <w:rsid w:val="0018613A"/>
    <w:rsid w:val="001866FD"/>
    <w:rsid w:val="00186817"/>
    <w:rsid w:val="00186852"/>
    <w:rsid w:val="0018685E"/>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BEA"/>
    <w:rsid w:val="00192CCA"/>
    <w:rsid w:val="00193154"/>
    <w:rsid w:val="00193314"/>
    <w:rsid w:val="00193340"/>
    <w:rsid w:val="00193760"/>
    <w:rsid w:val="001939EE"/>
    <w:rsid w:val="001939F5"/>
    <w:rsid w:val="00193A84"/>
    <w:rsid w:val="00193CAD"/>
    <w:rsid w:val="00193E01"/>
    <w:rsid w:val="00193F83"/>
    <w:rsid w:val="0019417D"/>
    <w:rsid w:val="0019453D"/>
    <w:rsid w:val="00194588"/>
    <w:rsid w:val="001946CE"/>
    <w:rsid w:val="00194902"/>
    <w:rsid w:val="00194EF7"/>
    <w:rsid w:val="00195048"/>
    <w:rsid w:val="001951E7"/>
    <w:rsid w:val="001952FF"/>
    <w:rsid w:val="00195355"/>
    <w:rsid w:val="00195650"/>
    <w:rsid w:val="0019579C"/>
    <w:rsid w:val="001959BF"/>
    <w:rsid w:val="00195D6E"/>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A3"/>
    <w:rsid w:val="001A15F0"/>
    <w:rsid w:val="001A1812"/>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53"/>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B2"/>
    <w:rsid w:val="001C12EA"/>
    <w:rsid w:val="001C165B"/>
    <w:rsid w:val="001C170D"/>
    <w:rsid w:val="001C1920"/>
    <w:rsid w:val="001C1982"/>
    <w:rsid w:val="001C2210"/>
    <w:rsid w:val="001C24D8"/>
    <w:rsid w:val="001C2560"/>
    <w:rsid w:val="001C25BC"/>
    <w:rsid w:val="001C2621"/>
    <w:rsid w:val="001C28DE"/>
    <w:rsid w:val="001C293F"/>
    <w:rsid w:val="001C2940"/>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4E27"/>
    <w:rsid w:val="001C4E31"/>
    <w:rsid w:val="001C52E3"/>
    <w:rsid w:val="001C53AF"/>
    <w:rsid w:val="001C57A7"/>
    <w:rsid w:val="001C58F0"/>
    <w:rsid w:val="001C5BC7"/>
    <w:rsid w:val="001C5BE7"/>
    <w:rsid w:val="001C5DFD"/>
    <w:rsid w:val="001C5EFA"/>
    <w:rsid w:val="001C618F"/>
    <w:rsid w:val="001C6616"/>
    <w:rsid w:val="001C66CC"/>
    <w:rsid w:val="001C6DB6"/>
    <w:rsid w:val="001C6DF7"/>
    <w:rsid w:val="001C7A51"/>
    <w:rsid w:val="001C7CB7"/>
    <w:rsid w:val="001C7D88"/>
    <w:rsid w:val="001D0284"/>
    <w:rsid w:val="001D0451"/>
    <w:rsid w:val="001D0838"/>
    <w:rsid w:val="001D08BC"/>
    <w:rsid w:val="001D0922"/>
    <w:rsid w:val="001D0BA4"/>
    <w:rsid w:val="001D0CCA"/>
    <w:rsid w:val="001D10BB"/>
    <w:rsid w:val="001D17B5"/>
    <w:rsid w:val="001D1B9E"/>
    <w:rsid w:val="001D1EAA"/>
    <w:rsid w:val="001D1ED1"/>
    <w:rsid w:val="001D227F"/>
    <w:rsid w:val="001D263D"/>
    <w:rsid w:val="001D26BC"/>
    <w:rsid w:val="001D27D7"/>
    <w:rsid w:val="001D2A80"/>
    <w:rsid w:val="001D2D1E"/>
    <w:rsid w:val="001D3109"/>
    <w:rsid w:val="001D32C7"/>
    <w:rsid w:val="001D35D3"/>
    <w:rsid w:val="001D3643"/>
    <w:rsid w:val="001D37C8"/>
    <w:rsid w:val="001D3D9C"/>
    <w:rsid w:val="001D3E21"/>
    <w:rsid w:val="001D3ED9"/>
    <w:rsid w:val="001D4630"/>
    <w:rsid w:val="001D4EE9"/>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99F"/>
    <w:rsid w:val="001E0A3C"/>
    <w:rsid w:val="001E0B57"/>
    <w:rsid w:val="001E0CF9"/>
    <w:rsid w:val="001E1194"/>
    <w:rsid w:val="001E11B2"/>
    <w:rsid w:val="001E11C7"/>
    <w:rsid w:val="001E12A9"/>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899"/>
    <w:rsid w:val="001E3BE4"/>
    <w:rsid w:val="001E3BF2"/>
    <w:rsid w:val="001E3E1F"/>
    <w:rsid w:val="001E3E2F"/>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6"/>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0F"/>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71A"/>
    <w:rsid w:val="001F1B65"/>
    <w:rsid w:val="001F1D03"/>
    <w:rsid w:val="001F1DA7"/>
    <w:rsid w:val="001F2175"/>
    <w:rsid w:val="001F23A4"/>
    <w:rsid w:val="001F23CA"/>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18C"/>
    <w:rsid w:val="001F433D"/>
    <w:rsid w:val="001F47A5"/>
    <w:rsid w:val="001F489E"/>
    <w:rsid w:val="001F4A0C"/>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2F88"/>
    <w:rsid w:val="00203036"/>
    <w:rsid w:val="00203163"/>
    <w:rsid w:val="0020333E"/>
    <w:rsid w:val="00203454"/>
    <w:rsid w:val="0020362B"/>
    <w:rsid w:val="0020377A"/>
    <w:rsid w:val="0020380D"/>
    <w:rsid w:val="00203F48"/>
    <w:rsid w:val="002045F6"/>
    <w:rsid w:val="0020476C"/>
    <w:rsid w:val="00204AE9"/>
    <w:rsid w:val="00204C98"/>
    <w:rsid w:val="00204F72"/>
    <w:rsid w:val="00205504"/>
    <w:rsid w:val="002055C6"/>
    <w:rsid w:val="0020587A"/>
    <w:rsid w:val="00205B1C"/>
    <w:rsid w:val="00205BE4"/>
    <w:rsid w:val="00205D22"/>
    <w:rsid w:val="00205FA0"/>
    <w:rsid w:val="0020603F"/>
    <w:rsid w:val="00206090"/>
    <w:rsid w:val="0020639A"/>
    <w:rsid w:val="00206464"/>
    <w:rsid w:val="002066C8"/>
    <w:rsid w:val="002066F3"/>
    <w:rsid w:val="002067A1"/>
    <w:rsid w:val="00206868"/>
    <w:rsid w:val="00206A81"/>
    <w:rsid w:val="00206AA2"/>
    <w:rsid w:val="00206E8D"/>
    <w:rsid w:val="00207106"/>
    <w:rsid w:val="00207177"/>
    <w:rsid w:val="00207222"/>
    <w:rsid w:val="002076C9"/>
    <w:rsid w:val="00207793"/>
    <w:rsid w:val="00207BC7"/>
    <w:rsid w:val="00207E47"/>
    <w:rsid w:val="002102A4"/>
    <w:rsid w:val="002103D8"/>
    <w:rsid w:val="00210513"/>
    <w:rsid w:val="00210896"/>
    <w:rsid w:val="00210B06"/>
    <w:rsid w:val="0021184C"/>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72"/>
    <w:rsid w:val="00217BCE"/>
    <w:rsid w:val="002201C9"/>
    <w:rsid w:val="0022020C"/>
    <w:rsid w:val="00220327"/>
    <w:rsid w:val="00220480"/>
    <w:rsid w:val="0022069B"/>
    <w:rsid w:val="00220751"/>
    <w:rsid w:val="0022085B"/>
    <w:rsid w:val="00220894"/>
    <w:rsid w:val="00220966"/>
    <w:rsid w:val="00220BAC"/>
    <w:rsid w:val="00220F21"/>
    <w:rsid w:val="002210AF"/>
    <w:rsid w:val="00221159"/>
    <w:rsid w:val="0022125F"/>
    <w:rsid w:val="00221837"/>
    <w:rsid w:val="002218CE"/>
    <w:rsid w:val="00221904"/>
    <w:rsid w:val="00221AAC"/>
    <w:rsid w:val="00221B64"/>
    <w:rsid w:val="00221D10"/>
    <w:rsid w:val="00221E99"/>
    <w:rsid w:val="00221F7A"/>
    <w:rsid w:val="00222123"/>
    <w:rsid w:val="002227A7"/>
    <w:rsid w:val="00222C0E"/>
    <w:rsid w:val="00222CC0"/>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1BF"/>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56C"/>
    <w:rsid w:val="002308D6"/>
    <w:rsid w:val="002308F7"/>
    <w:rsid w:val="00230C64"/>
    <w:rsid w:val="00230CDC"/>
    <w:rsid w:val="00230F6E"/>
    <w:rsid w:val="00230F6F"/>
    <w:rsid w:val="0023134A"/>
    <w:rsid w:val="002313B1"/>
    <w:rsid w:val="00231426"/>
    <w:rsid w:val="00231498"/>
    <w:rsid w:val="00231A93"/>
    <w:rsid w:val="00231C37"/>
    <w:rsid w:val="00231D22"/>
    <w:rsid w:val="00231E54"/>
    <w:rsid w:val="00231FEF"/>
    <w:rsid w:val="00232015"/>
    <w:rsid w:val="0023233E"/>
    <w:rsid w:val="002323CF"/>
    <w:rsid w:val="0023241C"/>
    <w:rsid w:val="0023291E"/>
    <w:rsid w:val="0023294F"/>
    <w:rsid w:val="00232AA8"/>
    <w:rsid w:val="00232BE9"/>
    <w:rsid w:val="00232FBB"/>
    <w:rsid w:val="002330A7"/>
    <w:rsid w:val="002332AB"/>
    <w:rsid w:val="0023334B"/>
    <w:rsid w:val="00233598"/>
    <w:rsid w:val="0023369E"/>
    <w:rsid w:val="00233718"/>
    <w:rsid w:val="0023388F"/>
    <w:rsid w:val="00233E73"/>
    <w:rsid w:val="002342A4"/>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ACD"/>
    <w:rsid w:val="00236B54"/>
    <w:rsid w:val="002370E5"/>
    <w:rsid w:val="002370EC"/>
    <w:rsid w:val="00237245"/>
    <w:rsid w:val="0023729A"/>
    <w:rsid w:val="00237542"/>
    <w:rsid w:val="0023779D"/>
    <w:rsid w:val="00237A6F"/>
    <w:rsid w:val="00237AAE"/>
    <w:rsid w:val="00237BBF"/>
    <w:rsid w:val="00237BFC"/>
    <w:rsid w:val="00237CBA"/>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759"/>
    <w:rsid w:val="00243935"/>
    <w:rsid w:val="0024394F"/>
    <w:rsid w:val="00243966"/>
    <w:rsid w:val="00243A36"/>
    <w:rsid w:val="00243A9F"/>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B9"/>
    <w:rsid w:val="00246112"/>
    <w:rsid w:val="0024624D"/>
    <w:rsid w:val="00246394"/>
    <w:rsid w:val="002466ED"/>
    <w:rsid w:val="0024678E"/>
    <w:rsid w:val="00246E40"/>
    <w:rsid w:val="00247275"/>
    <w:rsid w:val="00247710"/>
    <w:rsid w:val="00247911"/>
    <w:rsid w:val="00247A47"/>
    <w:rsid w:val="00247B29"/>
    <w:rsid w:val="00247B59"/>
    <w:rsid w:val="00247DFD"/>
    <w:rsid w:val="00247E43"/>
    <w:rsid w:val="00250111"/>
    <w:rsid w:val="002501CE"/>
    <w:rsid w:val="0025038F"/>
    <w:rsid w:val="002503E0"/>
    <w:rsid w:val="00250854"/>
    <w:rsid w:val="00250867"/>
    <w:rsid w:val="00250882"/>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A7E"/>
    <w:rsid w:val="00253B49"/>
    <w:rsid w:val="00253C53"/>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00"/>
    <w:rsid w:val="00261186"/>
    <w:rsid w:val="00261574"/>
    <w:rsid w:val="00261694"/>
    <w:rsid w:val="002616B8"/>
    <w:rsid w:val="002618FA"/>
    <w:rsid w:val="0026192C"/>
    <w:rsid w:val="00261A59"/>
    <w:rsid w:val="00261CE8"/>
    <w:rsid w:val="00261E98"/>
    <w:rsid w:val="00261F2C"/>
    <w:rsid w:val="00261F4C"/>
    <w:rsid w:val="002621C1"/>
    <w:rsid w:val="0026252B"/>
    <w:rsid w:val="002625C8"/>
    <w:rsid w:val="00262679"/>
    <w:rsid w:val="0026275E"/>
    <w:rsid w:val="00262846"/>
    <w:rsid w:val="00262CBE"/>
    <w:rsid w:val="00262E48"/>
    <w:rsid w:val="00263080"/>
    <w:rsid w:val="00263754"/>
    <w:rsid w:val="002637D8"/>
    <w:rsid w:val="00263AF4"/>
    <w:rsid w:val="00263D64"/>
    <w:rsid w:val="00263D82"/>
    <w:rsid w:val="002640A6"/>
    <w:rsid w:val="00264305"/>
    <w:rsid w:val="00264431"/>
    <w:rsid w:val="002644D2"/>
    <w:rsid w:val="00264869"/>
    <w:rsid w:val="00264A1C"/>
    <w:rsid w:val="00264AE1"/>
    <w:rsid w:val="00264BD6"/>
    <w:rsid w:val="00264FCB"/>
    <w:rsid w:val="002654B8"/>
    <w:rsid w:val="00265658"/>
    <w:rsid w:val="00265686"/>
    <w:rsid w:val="00265725"/>
    <w:rsid w:val="0026590B"/>
    <w:rsid w:val="00265A99"/>
    <w:rsid w:val="00265DEA"/>
    <w:rsid w:val="00266080"/>
    <w:rsid w:val="00266607"/>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12C"/>
    <w:rsid w:val="00270290"/>
    <w:rsid w:val="00270470"/>
    <w:rsid w:val="00270542"/>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2B74"/>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6B3"/>
    <w:rsid w:val="00277C38"/>
    <w:rsid w:val="00277E00"/>
    <w:rsid w:val="00280125"/>
    <w:rsid w:val="0028027B"/>
    <w:rsid w:val="00280292"/>
    <w:rsid w:val="002802CD"/>
    <w:rsid w:val="002804C2"/>
    <w:rsid w:val="0028062F"/>
    <w:rsid w:val="002807B4"/>
    <w:rsid w:val="002808AD"/>
    <w:rsid w:val="002808B1"/>
    <w:rsid w:val="002809FB"/>
    <w:rsid w:val="00280B26"/>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67B"/>
    <w:rsid w:val="0028291C"/>
    <w:rsid w:val="00282F6D"/>
    <w:rsid w:val="00282FBB"/>
    <w:rsid w:val="00283054"/>
    <w:rsid w:val="0028333E"/>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0C4"/>
    <w:rsid w:val="0028510E"/>
    <w:rsid w:val="002852AD"/>
    <w:rsid w:val="0028562E"/>
    <w:rsid w:val="002858E8"/>
    <w:rsid w:val="00285934"/>
    <w:rsid w:val="00286279"/>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BD1"/>
    <w:rsid w:val="00291D49"/>
    <w:rsid w:val="00291F2E"/>
    <w:rsid w:val="00292272"/>
    <w:rsid w:val="002925AF"/>
    <w:rsid w:val="0029266E"/>
    <w:rsid w:val="00292A2E"/>
    <w:rsid w:val="00292DAD"/>
    <w:rsid w:val="00292EAA"/>
    <w:rsid w:val="00292F94"/>
    <w:rsid w:val="00293006"/>
    <w:rsid w:val="0029320A"/>
    <w:rsid w:val="00293212"/>
    <w:rsid w:val="002932CA"/>
    <w:rsid w:val="002933D6"/>
    <w:rsid w:val="00293486"/>
    <w:rsid w:val="00293612"/>
    <w:rsid w:val="0029378C"/>
    <w:rsid w:val="002937E7"/>
    <w:rsid w:val="00293CDA"/>
    <w:rsid w:val="00293D85"/>
    <w:rsid w:val="00293E94"/>
    <w:rsid w:val="00293F60"/>
    <w:rsid w:val="00293FCD"/>
    <w:rsid w:val="0029423B"/>
    <w:rsid w:val="002945E0"/>
    <w:rsid w:val="0029468C"/>
    <w:rsid w:val="00294CD6"/>
    <w:rsid w:val="00294D9C"/>
    <w:rsid w:val="00294DE9"/>
    <w:rsid w:val="00294F56"/>
    <w:rsid w:val="00294F82"/>
    <w:rsid w:val="002950B1"/>
    <w:rsid w:val="0029524B"/>
    <w:rsid w:val="00295352"/>
    <w:rsid w:val="0029541E"/>
    <w:rsid w:val="00295431"/>
    <w:rsid w:val="002958EC"/>
    <w:rsid w:val="00295AA0"/>
    <w:rsid w:val="00295AAE"/>
    <w:rsid w:val="00295ACF"/>
    <w:rsid w:val="00295D94"/>
    <w:rsid w:val="00295DCB"/>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D74"/>
    <w:rsid w:val="002A0E8C"/>
    <w:rsid w:val="002A1532"/>
    <w:rsid w:val="002A1697"/>
    <w:rsid w:val="002A1717"/>
    <w:rsid w:val="002A17FC"/>
    <w:rsid w:val="002A1977"/>
    <w:rsid w:val="002A19C0"/>
    <w:rsid w:val="002A1A73"/>
    <w:rsid w:val="002A1AF7"/>
    <w:rsid w:val="002A1C48"/>
    <w:rsid w:val="002A1C4B"/>
    <w:rsid w:val="002A210A"/>
    <w:rsid w:val="002A2341"/>
    <w:rsid w:val="002A2398"/>
    <w:rsid w:val="002A2409"/>
    <w:rsid w:val="002A2461"/>
    <w:rsid w:val="002A24D4"/>
    <w:rsid w:val="002A28D0"/>
    <w:rsid w:val="002A2A91"/>
    <w:rsid w:val="002A2E59"/>
    <w:rsid w:val="002A2FC1"/>
    <w:rsid w:val="002A3236"/>
    <w:rsid w:val="002A357E"/>
    <w:rsid w:val="002A3941"/>
    <w:rsid w:val="002A39B8"/>
    <w:rsid w:val="002A3A71"/>
    <w:rsid w:val="002A3D78"/>
    <w:rsid w:val="002A43A2"/>
    <w:rsid w:val="002A48C8"/>
    <w:rsid w:val="002A48D6"/>
    <w:rsid w:val="002A4B3A"/>
    <w:rsid w:val="002A56E8"/>
    <w:rsid w:val="002A5714"/>
    <w:rsid w:val="002A5793"/>
    <w:rsid w:val="002A5926"/>
    <w:rsid w:val="002A5B7B"/>
    <w:rsid w:val="002A5D14"/>
    <w:rsid w:val="002A5EF8"/>
    <w:rsid w:val="002A6148"/>
    <w:rsid w:val="002A62D8"/>
    <w:rsid w:val="002A62EB"/>
    <w:rsid w:val="002A67A0"/>
    <w:rsid w:val="002A68A3"/>
    <w:rsid w:val="002A6AE7"/>
    <w:rsid w:val="002A6FBE"/>
    <w:rsid w:val="002A717E"/>
    <w:rsid w:val="002A7217"/>
    <w:rsid w:val="002A7270"/>
    <w:rsid w:val="002A72BB"/>
    <w:rsid w:val="002A7667"/>
    <w:rsid w:val="002A7A04"/>
    <w:rsid w:val="002A7C35"/>
    <w:rsid w:val="002A7CC5"/>
    <w:rsid w:val="002A7EB8"/>
    <w:rsid w:val="002A7F18"/>
    <w:rsid w:val="002A7F67"/>
    <w:rsid w:val="002B0119"/>
    <w:rsid w:val="002B0271"/>
    <w:rsid w:val="002B0550"/>
    <w:rsid w:val="002B0732"/>
    <w:rsid w:val="002B076B"/>
    <w:rsid w:val="002B0D09"/>
    <w:rsid w:val="002B135C"/>
    <w:rsid w:val="002B1518"/>
    <w:rsid w:val="002B16FD"/>
    <w:rsid w:val="002B1887"/>
    <w:rsid w:val="002B190F"/>
    <w:rsid w:val="002B191E"/>
    <w:rsid w:val="002B1DD5"/>
    <w:rsid w:val="002B2228"/>
    <w:rsid w:val="002B2243"/>
    <w:rsid w:val="002B2320"/>
    <w:rsid w:val="002B29AF"/>
    <w:rsid w:val="002B2C60"/>
    <w:rsid w:val="002B2C7A"/>
    <w:rsid w:val="002B2E8D"/>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00D"/>
    <w:rsid w:val="002B7426"/>
    <w:rsid w:val="002B7A30"/>
    <w:rsid w:val="002B7BDB"/>
    <w:rsid w:val="002B7C16"/>
    <w:rsid w:val="002C01F4"/>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69"/>
    <w:rsid w:val="002C41D9"/>
    <w:rsid w:val="002C4255"/>
    <w:rsid w:val="002C437F"/>
    <w:rsid w:val="002C4ACD"/>
    <w:rsid w:val="002C4D5C"/>
    <w:rsid w:val="002C4FFB"/>
    <w:rsid w:val="002C50CD"/>
    <w:rsid w:val="002C516C"/>
    <w:rsid w:val="002C55A1"/>
    <w:rsid w:val="002C5803"/>
    <w:rsid w:val="002C58A5"/>
    <w:rsid w:val="002C5A1E"/>
    <w:rsid w:val="002C6264"/>
    <w:rsid w:val="002C6313"/>
    <w:rsid w:val="002C64CB"/>
    <w:rsid w:val="002C66E7"/>
    <w:rsid w:val="002C6C42"/>
    <w:rsid w:val="002C6E25"/>
    <w:rsid w:val="002C71BC"/>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5EE"/>
    <w:rsid w:val="002D2650"/>
    <w:rsid w:val="002D2A12"/>
    <w:rsid w:val="002D2AA1"/>
    <w:rsid w:val="002D3011"/>
    <w:rsid w:val="002D32AD"/>
    <w:rsid w:val="002D38B5"/>
    <w:rsid w:val="002D39E3"/>
    <w:rsid w:val="002D3D21"/>
    <w:rsid w:val="002D3F66"/>
    <w:rsid w:val="002D404E"/>
    <w:rsid w:val="002D4126"/>
    <w:rsid w:val="002D4910"/>
    <w:rsid w:val="002D4B06"/>
    <w:rsid w:val="002D51F9"/>
    <w:rsid w:val="002D5219"/>
    <w:rsid w:val="002D54F2"/>
    <w:rsid w:val="002D5508"/>
    <w:rsid w:val="002D5724"/>
    <w:rsid w:val="002D58F9"/>
    <w:rsid w:val="002D59A6"/>
    <w:rsid w:val="002D5AAF"/>
    <w:rsid w:val="002D5BEF"/>
    <w:rsid w:val="002D5D33"/>
    <w:rsid w:val="002D5E78"/>
    <w:rsid w:val="002D5F50"/>
    <w:rsid w:val="002D5F95"/>
    <w:rsid w:val="002D6143"/>
    <w:rsid w:val="002D6397"/>
    <w:rsid w:val="002D6543"/>
    <w:rsid w:val="002D695E"/>
    <w:rsid w:val="002D721E"/>
    <w:rsid w:val="002D773B"/>
    <w:rsid w:val="002D7A88"/>
    <w:rsid w:val="002D7B8F"/>
    <w:rsid w:val="002D7C52"/>
    <w:rsid w:val="002E00A6"/>
    <w:rsid w:val="002E00E8"/>
    <w:rsid w:val="002E0166"/>
    <w:rsid w:val="002E0294"/>
    <w:rsid w:val="002E069F"/>
    <w:rsid w:val="002E0907"/>
    <w:rsid w:val="002E1052"/>
    <w:rsid w:val="002E1332"/>
    <w:rsid w:val="002E16EB"/>
    <w:rsid w:val="002E175D"/>
    <w:rsid w:val="002E17FA"/>
    <w:rsid w:val="002E1885"/>
    <w:rsid w:val="002E1B89"/>
    <w:rsid w:val="002E1C3C"/>
    <w:rsid w:val="002E1D0B"/>
    <w:rsid w:val="002E1E2E"/>
    <w:rsid w:val="002E2184"/>
    <w:rsid w:val="002E222B"/>
    <w:rsid w:val="002E2326"/>
    <w:rsid w:val="002E2820"/>
    <w:rsid w:val="002E2C02"/>
    <w:rsid w:val="002E2C5D"/>
    <w:rsid w:val="002E2F95"/>
    <w:rsid w:val="002E2FA5"/>
    <w:rsid w:val="002E31F4"/>
    <w:rsid w:val="002E33ED"/>
    <w:rsid w:val="002E3768"/>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68DE"/>
    <w:rsid w:val="002E6CC7"/>
    <w:rsid w:val="002E74B9"/>
    <w:rsid w:val="002E7794"/>
    <w:rsid w:val="002E7879"/>
    <w:rsid w:val="002E7908"/>
    <w:rsid w:val="002E7965"/>
    <w:rsid w:val="002E7B8A"/>
    <w:rsid w:val="002E7E54"/>
    <w:rsid w:val="002E7F7D"/>
    <w:rsid w:val="002E7FAF"/>
    <w:rsid w:val="002E7FB2"/>
    <w:rsid w:val="002F013D"/>
    <w:rsid w:val="002F0329"/>
    <w:rsid w:val="002F03BC"/>
    <w:rsid w:val="002F048A"/>
    <w:rsid w:val="002F065D"/>
    <w:rsid w:val="002F07BB"/>
    <w:rsid w:val="002F0813"/>
    <w:rsid w:val="002F0B47"/>
    <w:rsid w:val="002F0C59"/>
    <w:rsid w:val="002F102D"/>
    <w:rsid w:val="002F119A"/>
    <w:rsid w:val="002F12CD"/>
    <w:rsid w:val="002F1901"/>
    <w:rsid w:val="002F1954"/>
    <w:rsid w:val="002F19C0"/>
    <w:rsid w:val="002F1BFC"/>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9DD"/>
    <w:rsid w:val="002F6CF6"/>
    <w:rsid w:val="002F6E66"/>
    <w:rsid w:val="002F6F01"/>
    <w:rsid w:val="002F7228"/>
    <w:rsid w:val="002F7267"/>
    <w:rsid w:val="002F7275"/>
    <w:rsid w:val="002F7491"/>
    <w:rsid w:val="002F7553"/>
    <w:rsid w:val="002F7584"/>
    <w:rsid w:val="002F7817"/>
    <w:rsid w:val="002F781D"/>
    <w:rsid w:val="002F7A88"/>
    <w:rsid w:val="002F7AFD"/>
    <w:rsid w:val="002F7B6A"/>
    <w:rsid w:val="002F7F1D"/>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759"/>
    <w:rsid w:val="00302A7D"/>
    <w:rsid w:val="00302D6F"/>
    <w:rsid w:val="00302D96"/>
    <w:rsid w:val="00302D97"/>
    <w:rsid w:val="00302DF4"/>
    <w:rsid w:val="00303212"/>
    <w:rsid w:val="00303217"/>
    <w:rsid w:val="0030366F"/>
    <w:rsid w:val="00303BA4"/>
    <w:rsid w:val="00303C40"/>
    <w:rsid w:val="00303F2E"/>
    <w:rsid w:val="003041D2"/>
    <w:rsid w:val="0030427C"/>
    <w:rsid w:val="00304683"/>
    <w:rsid w:val="00304705"/>
    <w:rsid w:val="00304AF7"/>
    <w:rsid w:val="00304D89"/>
    <w:rsid w:val="00304DA1"/>
    <w:rsid w:val="00304E7C"/>
    <w:rsid w:val="00304FB6"/>
    <w:rsid w:val="00305706"/>
    <w:rsid w:val="003058A8"/>
    <w:rsid w:val="003058F8"/>
    <w:rsid w:val="00305955"/>
    <w:rsid w:val="00305B12"/>
    <w:rsid w:val="00305BD4"/>
    <w:rsid w:val="00305E4C"/>
    <w:rsid w:val="00305EC6"/>
    <w:rsid w:val="00305EE5"/>
    <w:rsid w:val="00305FE7"/>
    <w:rsid w:val="003063FF"/>
    <w:rsid w:val="00306634"/>
    <w:rsid w:val="0030668D"/>
    <w:rsid w:val="00306A4A"/>
    <w:rsid w:val="00306C6F"/>
    <w:rsid w:val="00307165"/>
    <w:rsid w:val="00307170"/>
    <w:rsid w:val="00307249"/>
    <w:rsid w:val="003074EE"/>
    <w:rsid w:val="00307736"/>
    <w:rsid w:val="00307DDF"/>
    <w:rsid w:val="00307DF5"/>
    <w:rsid w:val="003101C1"/>
    <w:rsid w:val="003103E8"/>
    <w:rsid w:val="003107BE"/>
    <w:rsid w:val="00310913"/>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5C2"/>
    <w:rsid w:val="0031268A"/>
    <w:rsid w:val="00312856"/>
    <w:rsid w:val="00312AF1"/>
    <w:rsid w:val="00312BE7"/>
    <w:rsid w:val="00312D32"/>
    <w:rsid w:val="00313009"/>
    <w:rsid w:val="00313403"/>
    <w:rsid w:val="00313432"/>
    <w:rsid w:val="00313A50"/>
    <w:rsid w:val="00313A54"/>
    <w:rsid w:val="00313DA6"/>
    <w:rsid w:val="00313DF8"/>
    <w:rsid w:val="003140DD"/>
    <w:rsid w:val="00314188"/>
    <w:rsid w:val="0031431E"/>
    <w:rsid w:val="003147D9"/>
    <w:rsid w:val="00314948"/>
    <w:rsid w:val="00314AB7"/>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0E7"/>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574"/>
    <w:rsid w:val="0031782C"/>
    <w:rsid w:val="00317888"/>
    <w:rsid w:val="00317BF6"/>
    <w:rsid w:val="00317C09"/>
    <w:rsid w:val="00320260"/>
    <w:rsid w:val="00320379"/>
    <w:rsid w:val="00320615"/>
    <w:rsid w:val="003207B6"/>
    <w:rsid w:val="00320859"/>
    <w:rsid w:val="003209AC"/>
    <w:rsid w:val="00320AE6"/>
    <w:rsid w:val="00320C1C"/>
    <w:rsid w:val="00320D5A"/>
    <w:rsid w:val="00320ED3"/>
    <w:rsid w:val="0032104E"/>
    <w:rsid w:val="0032143F"/>
    <w:rsid w:val="0032144C"/>
    <w:rsid w:val="0032161D"/>
    <w:rsid w:val="00321B83"/>
    <w:rsid w:val="00321BE2"/>
    <w:rsid w:val="00321CE5"/>
    <w:rsid w:val="00321D45"/>
    <w:rsid w:val="00321F74"/>
    <w:rsid w:val="00321FD4"/>
    <w:rsid w:val="003220A2"/>
    <w:rsid w:val="0032211F"/>
    <w:rsid w:val="003222FA"/>
    <w:rsid w:val="003223F7"/>
    <w:rsid w:val="0032263F"/>
    <w:rsid w:val="003228C5"/>
    <w:rsid w:val="003228DC"/>
    <w:rsid w:val="00322B02"/>
    <w:rsid w:val="00322C39"/>
    <w:rsid w:val="00323240"/>
    <w:rsid w:val="00323270"/>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6F0"/>
    <w:rsid w:val="00325787"/>
    <w:rsid w:val="003258AE"/>
    <w:rsid w:val="003258DA"/>
    <w:rsid w:val="00325AAE"/>
    <w:rsid w:val="00325DBB"/>
    <w:rsid w:val="00325E59"/>
    <w:rsid w:val="00326170"/>
    <w:rsid w:val="00326730"/>
    <w:rsid w:val="0032681B"/>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0DE"/>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E2"/>
    <w:rsid w:val="0033588B"/>
    <w:rsid w:val="00336078"/>
    <w:rsid w:val="003362A0"/>
    <w:rsid w:val="0033668D"/>
    <w:rsid w:val="0033672E"/>
    <w:rsid w:val="00336900"/>
    <w:rsid w:val="003369F8"/>
    <w:rsid w:val="00336A15"/>
    <w:rsid w:val="00336C16"/>
    <w:rsid w:val="00336C65"/>
    <w:rsid w:val="00336E08"/>
    <w:rsid w:val="00336E73"/>
    <w:rsid w:val="003371C6"/>
    <w:rsid w:val="003374BA"/>
    <w:rsid w:val="003377E0"/>
    <w:rsid w:val="00337A4A"/>
    <w:rsid w:val="00340100"/>
    <w:rsid w:val="0034016A"/>
    <w:rsid w:val="003402A4"/>
    <w:rsid w:val="00340460"/>
    <w:rsid w:val="00340582"/>
    <w:rsid w:val="00340843"/>
    <w:rsid w:val="0034112D"/>
    <w:rsid w:val="0034129A"/>
    <w:rsid w:val="0034133E"/>
    <w:rsid w:val="00341762"/>
    <w:rsid w:val="00341788"/>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B13"/>
    <w:rsid w:val="00345CC3"/>
    <w:rsid w:val="00345D48"/>
    <w:rsid w:val="00345DFD"/>
    <w:rsid w:val="00345F4F"/>
    <w:rsid w:val="00346239"/>
    <w:rsid w:val="00346426"/>
    <w:rsid w:val="003466AB"/>
    <w:rsid w:val="0034699B"/>
    <w:rsid w:val="00346B7A"/>
    <w:rsid w:val="00346C84"/>
    <w:rsid w:val="0034730E"/>
    <w:rsid w:val="003473D9"/>
    <w:rsid w:val="00347514"/>
    <w:rsid w:val="00347699"/>
    <w:rsid w:val="00347988"/>
    <w:rsid w:val="00347990"/>
    <w:rsid w:val="00347B39"/>
    <w:rsid w:val="00347B61"/>
    <w:rsid w:val="00347DCC"/>
    <w:rsid w:val="00347F1F"/>
    <w:rsid w:val="0035000B"/>
    <w:rsid w:val="0035040A"/>
    <w:rsid w:val="003509A9"/>
    <w:rsid w:val="00350A36"/>
    <w:rsid w:val="00350AB7"/>
    <w:rsid w:val="00350BE5"/>
    <w:rsid w:val="00350C1F"/>
    <w:rsid w:val="00351156"/>
    <w:rsid w:val="00351285"/>
    <w:rsid w:val="00351368"/>
    <w:rsid w:val="003513E7"/>
    <w:rsid w:val="0035180E"/>
    <w:rsid w:val="00351D08"/>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325"/>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26"/>
    <w:rsid w:val="00365A31"/>
    <w:rsid w:val="00365C1C"/>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7AB"/>
    <w:rsid w:val="00370820"/>
    <w:rsid w:val="003708F5"/>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0A5"/>
    <w:rsid w:val="0037427C"/>
    <w:rsid w:val="003744A0"/>
    <w:rsid w:val="00374582"/>
    <w:rsid w:val="00374646"/>
    <w:rsid w:val="0037479C"/>
    <w:rsid w:val="003748F9"/>
    <w:rsid w:val="00374B45"/>
    <w:rsid w:val="00374C32"/>
    <w:rsid w:val="0037505C"/>
    <w:rsid w:val="00375137"/>
    <w:rsid w:val="00375138"/>
    <w:rsid w:val="003752C3"/>
    <w:rsid w:val="00375754"/>
    <w:rsid w:val="00375978"/>
    <w:rsid w:val="00375A3E"/>
    <w:rsid w:val="00375A93"/>
    <w:rsid w:val="0037617E"/>
    <w:rsid w:val="003762EF"/>
    <w:rsid w:val="00376746"/>
    <w:rsid w:val="00376CE8"/>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F6"/>
    <w:rsid w:val="00381B88"/>
    <w:rsid w:val="00381B9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9DC"/>
    <w:rsid w:val="00383A94"/>
    <w:rsid w:val="00384806"/>
    <w:rsid w:val="00384A18"/>
    <w:rsid w:val="00384A5F"/>
    <w:rsid w:val="00384DA6"/>
    <w:rsid w:val="00384E8B"/>
    <w:rsid w:val="00384EAF"/>
    <w:rsid w:val="00384EED"/>
    <w:rsid w:val="00384F1E"/>
    <w:rsid w:val="00385087"/>
    <w:rsid w:val="003851B0"/>
    <w:rsid w:val="00385660"/>
    <w:rsid w:val="00385715"/>
    <w:rsid w:val="003858D1"/>
    <w:rsid w:val="00385E2C"/>
    <w:rsid w:val="00385EC4"/>
    <w:rsid w:val="0038605C"/>
    <w:rsid w:val="0038633D"/>
    <w:rsid w:val="00386763"/>
    <w:rsid w:val="00386815"/>
    <w:rsid w:val="00386981"/>
    <w:rsid w:val="003869FF"/>
    <w:rsid w:val="00386FF5"/>
    <w:rsid w:val="00387664"/>
    <w:rsid w:val="00387704"/>
    <w:rsid w:val="00387985"/>
    <w:rsid w:val="00387A6C"/>
    <w:rsid w:val="00387BA9"/>
    <w:rsid w:val="00387DA6"/>
    <w:rsid w:val="00387EB3"/>
    <w:rsid w:val="00390078"/>
    <w:rsid w:val="00390198"/>
    <w:rsid w:val="00390AAC"/>
    <w:rsid w:val="00390C1B"/>
    <w:rsid w:val="00390C77"/>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15"/>
    <w:rsid w:val="00393BE8"/>
    <w:rsid w:val="00393C08"/>
    <w:rsid w:val="00393E0D"/>
    <w:rsid w:val="0039412B"/>
    <w:rsid w:val="0039416B"/>
    <w:rsid w:val="0039422F"/>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4E9"/>
    <w:rsid w:val="00396552"/>
    <w:rsid w:val="00396629"/>
    <w:rsid w:val="00396A4B"/>
    <w:rsid w:val="003975AB"/>
    <w:rsid w:val="00397D43"/>
    <w:rsid w:val="003A008A"/>
    <w:rsid w:val="003A0285"/>
    <w:rsid w:val="003A06C7"/>
    <w:rsid w:val="003A09FD"/>
    <w:rsid w:val="003A0AB9"/>
    <w:rsid w:val="003A0C5D"/>
    <w:rsid w:val="003A0C90"/>
    <w:rsid w:val="003A0EBB"/>
    <w:rsid w:val="003A11CA"/>
    <w:rsid w:val="003A1446"/>
    <w:rsid w:val="003A14B7"/>
    <w:rsid w:val="003A1C85"/>
    <w:rsid w:val="003A24AB"/>
    <w:rsid w:val="003A28D2"/>
    <w:rsid w:val="003A2D23"/>
    <w:rsid w:val="003A33CE"/>
    <w:rsid w:val="003A3601"/>
    <w:rsid w:val="003A3871"/>
    <w:rsid w:val="003A3978"/>
    <w:rsid w:val="003A3994"/>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89"/>
    <w:rsid w:val="003B0DC1"/>
    <w:rsid w:val="003B0E1F"/>
    <w:rsid w:val="003B0EDA"/>
    <w:rsid w:val="003B0F7D"/>
    <w:rsid w:val="003B130C"/>
    <w:rsid w:val="003B13A2"/>
    <w:rsid w:val="003B176A"/>
    <w:rsid w:val="003B1930"/>
    <w:rsid w:val="003B1B6E"/>
    <w:rsid w:val="003B1D32"/>
    <w:rsid w:val="003B1E94"/>
    <w:rsid w:val="003B2178"/>
    <w:rsid w:val="003B233F"/>
    <w:rsid w:val="003B260B"/>
    <w:rsid w:val="003B2677"/>
    <w:rsid w:val="003B26AA"/>
    <w:rsid w:val="003B2AF7"/>
    <w:rsid w:val="003B3038"/>
    <w:rsid w:val="003B3262"/>
    <w:rsid w:val="003B341D"/>
    <w:rsid w:val="003B3C11"/>
    <w:rsid w:val="003B3CDC"/>
    <w:rsid w:val="003B40D2"/>
    <w:rsid w:val="003B4387"/>
    <w:rsid w:val="003B43D5"/>
    <w:rsid w:val="003B44D4"/>
    <w:rsid w:val="003B462B"/>
    <w:rsid w:val="003B4A45"/>
    <w:rsid w:val="003B4B66"/>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B7B4E"/>
    <w:rsid w:val="003C0280"/>
    <w:rsid w:val="003C03B2"/>
    <w:rsid w:val="003C0492"/>
    <w:rsid w:val="003C051A"/>
    <w:rsid w:val="003C067C"/>
    <w:rsid w:val="003C0896"/>
    <w:rsid w:val="003C0920"/>
    <w:rsid w:val="003C0954"/>
    <w:rsid w:val="003C0D9D"/>
    <w:rsid w:val="003C1479"/>
    <w:rsid w:val="003C1494"/>
    <w:rsid w:val="003C1601"/>
    <w:rsid w:val="003C160F"/>
    <w:rsid w:val="003C1680"/>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09"/>
    <w:rsid w:val="003C3A78"/>
    <w:rsid w:val="003C3B66"/>
    <w:rsid w:val="003C3CD0"/>
    <w:rsid w:val="003C3F9F"/>
    <w:rsid w:val="003C423C"/>
    <w:rsid w:val="003C43CB"/>
    <w:rsid w:val="003C4412"/>
    <w:rsid w:val="003C4490"/>
    <w:rsid w:val="003C474E"/>
    <w:rsid w:val="003C4D26"/>
    <w:rsid w:val="003C4E04"/>
    <w:rsid w:val="003C502B"/>
    <w:rsid w:val="003C5389"/>
    <w:rsid w:val="003C58AD"/>
    <w:rsid w:val="003C5E65"/>
    <w:rsid w:val="003C5FBE"/>
    <w:rsid w:val="003C616A"/>
    <w:rsid w:val="003C65E3"/>
    <w:rsid w:val="003C6AFC"/>
    <w:rsid w:val="003C6C32"/>
    <w:rsid w:val="003C6CAF"/>
    <w:rsid w:val="003C6D51"/>
    <w:rsid w:val="003C6D97"/>
    <w:rsid w:val="003C6EF1"/>
    <w:rsid w:val="003C6EFA"/>
    <w:rsid w:val="003C7470"/>
    <w:rsid w:val="003C7568"/>
    <w:rsid w:val="003C76B6"/>
    <w:rsid w:val="003D0141"/>
    <w:rsid w:val="003D039A"/>
    <w:rsid w:val="003D0473"/>
    <w:rsid w:val="003D04BD"/>
    <w:rsid w:val="003D0C01"/>
    <w:rsid w:val="003D0F43"/>
    <w:rsid w:val="003D0FDB"/>
    <w:rsid w:val="003D0FFC"/>
    <w:rsid w:val="003D101F"/>
    <w:rsid w:val="003D1197"/>
    <w:rsid w:val="003D138A"/>
    <w:rsid w:val="003D1500"/>
    <w:rsid w:val="003D1798"/>
    <w:rsid w:val="003D181E"/>
    <w:rsid w:val="003D1A37"/>
    <w:rsid w:val="003D1C38"/>
    <w:rsid w:val="003D1DAA"/>
    <w:rsid w:val="003D1F06"/>
    <w:rsid w:val="003D20F3"/>
    <w:rsid w:val="003D26A9"/>
    <w:rsid w:val="003D2D3C"/>
    <w:rsid w:val="003D2F7E"/>
    <w:rsid w:val="003D2FE7"/>
    <w:rsid w:val="003D305E"/>
    <w:rsid w:val="003D3593"/>
    <w:rsid w:val="003D35FF"/>
    <w:rsid w:val="003D370B"/>
    <w:rsid w:val="003D3727"/>
    <w:rsid w:val="003D3C03"/>
    <w:rsid w:val="003D3D7E"/>
    <w:rsid w:val="003D3DA9"/>
    <w:rsid w:val="003D3EDF"/>
    <w:rsid w:val="003D3F77"/>
    <w:rsid w:val="003D4090"/>
    <w:rsid w:val="003D4152"/>
    <w:rsid w:val="003D4465"/>
    <w:rsid w:val="003D4466"/>
    <w:rsid w:val="003D4862"/>
    <w:rsid w:val="003D49D2"/>
    <w:rsid w:val="003D49EA"/>
    <w:rsid w:val="003D4C54"/>
    <w:rsid w:val="003D4C9D"/>
    <w:rsid w:val="003D4CBF"/>
    <w:rsid w:val="003D4DEA"/>
    <w:rsid w:val="003D5079"/>
    <w:rsid w:val="003D512D"/>
    <w:rsid w:val="003D555E"/>
    <w:rsid w:val="003D596D"/>
    <w:rsid w:val="003D5B6D"/>
    <w:rsid w:val="003D5D8B"/>
    <w:rsid w:val="003D5DCB"/>
    <w:rsid w:val="003D5EBC"/>
    <w:rsid w:val="003D61D9"/>
    <w:rsid w:val="003D64DC"/>
    <w:rsid w:val="003D6706"/>
    <w:rsid w:val="003D67B9"/>
    <w:rsid w:val="003D68C1"/>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863"/>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606"/>
    <w:rsid w:val="003E5850"/>
    <w:rsid w:val="003E5965"/>
    <w:rsid w:val="003E5A37"/>
    <w:rsid w:val="003E5A38"/>
    <w:rsid w:val="003E5BE8"/>
    <w:rsid w:val="003E5CE7"/>
    <w:rsid w:val="003E5E03"/>
    <w:rsid w:val="003E61DE"/>
    <w:rsid w:val="003E630A"/>
    <w:rsid w:val="003E6418"/>
    <w:rsid w:val="003E654C"/>
    <w:rsid w:val="003E6689"/>
    <w:rsid w:val="003E67AF"/>
    <w:rsid w:val="003E69EC"/>
    <w:rsid w:val="003E6C2B"/>
    <w:rsid w:val="003E6E03"/>
    <w:rsid w:val="003E6FF9"/>
    <w:rsid w:val="003E70B7"/>
    <w:rsid w:val="003E736B"/>
    <w:rsid w:val="003E747D"/>
    <w:rsid w:val="003E7A08"/>
    <w:rsid w:val="003E7A62"/>
    <w:rsid w:val="003E7B0E"/>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3A"/>
    <w:rsid w:val="003F21CE"/>
    <w:rsid w:val="003F267D"/>
    <w:rsid w:val="003F2930"/>
    <w:rsid w:val="003F2955"/>
    <w:rsid w:val="003F2A31"/>
    <w:rsid w:val="003F2A3E"/>
    <w:rsid w:val="003F2C5A"/>
    <w:rsid w:val="003F2E74"/>
    <w:rsid w:val="003F313C"/>
    <w:rsid w:val="003F31DE"/>
    <w:rsid w:val="003F3328"/>
    <w:rsid w:val="003F36CB"/>
    <w:rsid w:val="003F3816"/>
    <w:rsid w:val="003F39AE"/>
    <w:rsid w:val="003F3D87"/>
    <w:rsid w:val="003F3E53"/>
    <w:rsid w:val="003F3EA8"/>
    <w:rsid w:val="003F3F68"/>
    <w:rsid w:val="003F4017"/>
    <w:rsid w:val="003F4127"/>
    <w:rsid w:val="003F44B8"/>
    <w:rsid w:val="003F481A"/>
    <w:rsid w:val="003F48C9"/>
    <w:rsid w:val="003F4AC9"/>
    <w:rsid w:val="003F4B6D"/>
    <w:rsid w:val="003F573E"/>
    <w:rsid w:val="003F57AC"/>
    <w:rsid w:val="003F5AD3"/>
    <w:rsid w:val="003F5BD4"/>
    <w:rsid w:val="003F5CC8"/>
    <w:rsid w:val="003F5DBE"/>
    <w:rsid w:val="003F5F9D"/>
    <w:rsid w:val="003F5FD5"/>
    <w:rsid w:val="003F6522"/>
    <w:rsid w:val="003F680F"/>
    <w:rsid w:val="003F6836"/>
    <w:rsid w:val="003F68A3"/>
    <w:rsid w:val="003F6A4F"/>
    <w:rsid w:val="003F6B1E"/>
    <w:rsid w:val="003F6BB0"/>
    <w:rsid w:val="003F6C76"/>
    <w:rsid w:val="003F6EFC"/>
    <w:rsid w:val="003F6FF8"/>
    <w:rsid w:val="003F7099"/>
    <w:rsid w:val="003F7B7D"/>
    <w:rsid w:val="00400566"/>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41CB"/>
    <w:rsid w:val="0040421A"/>
    <w:rsid w:val="004042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25"/>
    <w:rsid w:val="004076B0"/>
    <w:rsid w:val="004079F9"/>
    <w:rsid w:val="00407AAA"/>
    <w:rsid w:val="00407AFD"/>
    <w:rsid w:val="00407B5A"/>
    <w:rsid w:val="00407C42"/>
    <w:rsid w:val="00407D7A"/>
    <w:rsid w:val="00407E85"/>
    <w:rsid w:val="0041096D"/>
    <w:rsid w:val="00410A87"/>
    <w:rsid w:val="00410F61"/>
    <w:rsid w:val="004110B3"/>
    <w:rsid w:val="00411183"/>
    <w:rsid w:val="004112A6"/>
    <w:rsid w:val="004114B0"/>
    <w:rsid w:val="004114EC"/>
    <w:rsid w:val="0041165A"/>
    <w:rsid w:val="0041197C"/>
    <w:rsid w:val="00411982"/>
    <w:rsid w:val="00411A30"/>
    <w:rsid w:val="00411C13"/>
    <w:rsid w:val="00411EBD"/>
    <w:rsid w:val="004122AC"/>
    <w:rsid w:val="004122BA"/>
    <w:rsid w:val="0041277F"/>
    <w:rsid w:val="00412934"/>
    <w:rsid w:val="00412C09"/>
    <w:rsid w:val="00412C71"/>
    <w:rsid w:val="00412CC7"/>
    <w:rsid w:val="00412D49"/>
    <w:rsid w:val="00412D63"/>
    <w:rsid w:val="00412FC8"/>
    <w:rsid w:val="0041306F"/>
    <w:rsid w:val="00413102"/>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151"/>
    <w:rsid w:val="004203BE"/>
    <w:rsid w:val="004203D3"/>
    <w:rsid w:val="00420485"/>
    <w:rsid w:val="00420845"/>
    <w:rsid w:val="00420D8F"/>
    <w:rsid w:val="00420EA1"/>
    <w:rsid w:val="0042112B"/>
    <w:rsid w:val="004217C1"/>
    <w:rsid w:val="004218CA"/>
    <w:rsid w:val="00421EAB"/>
    <w:rsid w:val="00421FB7"/>
    <w:rsid w:val="00422723"/>
    <w:rsid w:val="00423D8A"/>
    <w:rsid w:val="004242F3"/>
    <w:rsid w:val="00424C5D"/>
    <w:rsid w:val="00424CFB"/>
    <w:rsid w:val="00424E5A"/>
    <w:rsid w:val="00425670"/>
    <w:rsid w:val="004257F6"/>
    <w:rsid w:val="0042581E"/>
    <w:rsid w:val="0042595F"/>
    <w:rsid w:val="004259A3"/>
    <w:rsid w:val="004259EC"/>
    <w:rsid w:val="00425A11"/>
    <w:rsid w:val="00425D4B"/>
    <w:rsid w:val="00425DCD"/>
    <w:rsid w:val="00425FBF"/>
    <w:rsid w:val="00426128"/>
    <w:rsid w:val="0042614F"/>
    <w:rsid w:val="0042621A"/>
    <w:rsid w:val="00426280"/>
    <w:rsid w:val="0042697B"/>
    <w:rsid w:val="00426A2B"/>
    <w:rsid w:val="00426A4B"/>
    <w:rsid w:val="00426B01"/>
    <w:rsid w:val="00426ED8"/>
    <w:rsid w:val="00427230"/>
    <w:rsid w:val="00427594"/>
    <w:rsid w:val="004275FC"/>
    <w:rsid w:val="00427AC7"/>
    <w:rsid w:val="00427B9C"/>
    <w:rsid w:val="00427CD2"/>
    <w:rsid w:val="00427F60"/>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5B1"/>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830"/>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0F59"/>
    <w:rsid w:val="00441161"/>
    <w:rsid w:val="004413BC"/>
    <w:rsid w:val="004414B9"/>
    <w:rsid w:val="00441609"/>
    <w:rsid w:val="00441621"/>
    <w:rsid w:val="0044190F"/>
    <w:rsid w:val="004419A5"/>
    <w:rsid w:val="00441BA6"/>
    <w:rsid w:val="00441BFB"/>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6DB2"/>
    <w:rsid w:val="004472B7"/>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9C"/>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505"/>
    <w:rsid w:val="004567A8"/>
    <w:rsid w:val="0045684C"/>
    <w:rsid w:val="00456931"/>
    <w:rsid w:val="00456A7D"/>
    <w:rsid w:val="00456D72"/>
    <w:rsid w:val="00456D99"/>
    <w:rsid w:val="004570FD"/>
    <w:rsid w:val="00457186"/>
    <w:rsid w:val="004571CD"/>
    <w:rsid w:val="00457570"/>
    <w:rsid w:val="00457585"/>
    <w:rsid w:val="004575CE"/>
    <w:rsid w:val="004577AF"/>
    <w:rsid w:val="0045787D"/>
    <w:rsid w:val="0045791C"/>
    <w:rsid w:val="00457A1C"/>
    <w:rsid w:val="00457B01"/>
    <w:rsid w:val="00457B2C"/>
    <w:rsid w:val="00457C7F"/>
    <w:rsid w:val="0046036B"/>
    <w:rsid w:val="00460586"/>
    <w:rsid w:val="0046064A"/>
    <w:rsid w:val="0046072B"/>
    <w:rsid w:val="0046098E"/>
    <w:rsid w:val="00460AA7"/>
    <w:rsid w:val="00460ABE"/>
    <w:rsid w:val="00460DFE"/>
    <w:rsid w:val="00460ECE"/>
    <w:rsid w:val="004616E9"/>
    <w:rsid w:val="00461898"/>
    <w:rsid w:val="00461ABD"/>
    <w:rsid w:val="00461CCE"/>
    <w:rsid w:val="00461D32"/>
    <w:rsid w:val="00461D92"/>
    <w:rsid w:val="00461DF9"/>
    <w:rsid w:val="00461E84"/>
    <w:rsid w:val="00462240"/>
    <w:rsid w:val="004623B0"/>
    <w:rsid w:val="00462448"/>
    <w:rsid w:val="0046251E"/>
    <w:rsid w:val="004625A1"/>
    <w:rsid w:val="0046261E"/>
    <w:rsid w:val="004627D9"/>
    <w:rsid w:val="00462C90"/>
    <w:rsid w:val="00462EEB"/>
    <w:rsid w:val="00463041"/>
    <w:rsid w:val="00463420"/>
    <w:rsid w:val="00463561"/>
    <w:rsid w:val="004636D5"/>
    <w:rsid w:val="00463818"/>
    <w:rsid w:val="00463B69"/>
    <w:rsid w:val="00463BED"/>
    <w:rsid w:val="00464246"/>
    <w:rsid w:val="004643DB"/>
    <w:rsid w:val="0046489A"/>
    <w:rsid w:val="00464CBA"/>
    <w:rsid w:val="00464ED5"/>
    <w:rsid w:val="00464EDE"/>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7B5"/>
    <w:rsid w:val="004678D4"/>
    <w:rsid w:val="00467C4D"/>
    <w:rsid w:val="00467F21"/>
    <w:rsid w:val="00467FB4"/>
    <w:rsid w:val="004704C4"/>
    <w:rsid w:val="0047070E"/>
    <w:rsid w:val="0047076F"/>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BF"/>
    <w:rsid w:val="00482EE0"/>
    <w:rsid w:val="0048303D"/>
    <w:rsid w:val="00483154"/>
    <w:rsid w:val="0048337A"/>
    <w:rsid w:val="00483521"/>
    <w:rsid w:val="00483A2D"/>
    <w:rsid w:val="00483F6A"/>
    <w:rsid w:val="00484183"/>
    <w:rsid w:val="0048425C"/>
    <w:rsid w:val="00484260"/>
    <w:rsid w:val="00484526"/>
    <w:rsid w:val="00484580"/>
    <w:rsid w:val="00484965"/>
    <w:rsid w:val="00484CD8"/>
    <w:rsid w:val="00484CDF"/>
    <w:rsid w:val="00484F55"/>
    <w:rsid w:val="00484F9E"/>
    <w:rsid w:val="00485286"/>
    <w:rsid w:val="004856E7"/>
    <w:rsid w:val="00485B67"/>
    <w:rsid w:val="00485C56"/>
    <w:rsid w:val="004866E1"/>
    <w:rsid w:val="0048690B"/>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4CD"/>
    <w:rsid w:val="00492503"/>
    <w:rsid w:val="0049296E"/>
    <w:rsid w:val="00492C07"/>
    <w:rsid w:val="00492D94"/>
    <w:rsid w:val="00492E07"/>
    <w:rsid w:val="00492E77"/>
    <w:rsid w:val="00492ED7"/>
    <w:rsid w:val="00492FFC"/>
    <w:rsid w:val="004933D6"/>
    <w:rsid w:val="0049342C"/>
    <w:rsid w:val="00493830"/>
    <w:rsid w:val="0049384D"/>
    <w:rsid w:val="004938DF"/>
    <w:rsid w:val="00493A11"/>
    <w:rsid w:val="00493C01"/>
    <w:rsid w:val="00493CF3"/>
    <w:rsid w:val="004940AB"/>
    <w:rsid w:val="00494325"/>
    <w:rsid w:val="004943E4"/>
    <w:rsid w:val="00494612"/>
    <w:rsid w:val="0049473A"/>
    <w:rsid w:val="00494913"/>
    <w:rsid w:val="00494FA6"/>
    <w:rsid w:val="00495973"/>
    <w:rsid w:val="00495ACD"/>
    <w:rsid w:val="00495CF6"/>
    <w:rsid w:val="00495FD8"/>
    <w:rsid w:val="00496148"/>
    <w:rsid w:val="004961F9"/>
    <w:rsid w:val="0049637A"/>
    <w:rsid w:val="00496676"/>
    <w:rsid w:val="004966D9"/>
    <w:rsid w:val="004967BA"/>
    <w:rsid w:val="00496AEC"/>
    <w:rsid w:val="00496B63"/>
    <w:rsid w:val="00496CC0"/>
    <w:rsid w:val="00496E40"/>
    <w:rsid w:val="00496ED0"/>
    <w:rsid w:val="0049701C"/>
    <w:rsid w:val="00497239"/>
    <w:rsid w:val="0049756A"/>
    <w:rsid w:val="004977F5"/>
    <w:rsid w:val="00497982"/>
    <w:rsid w:val="00497A62"/>
    <w:rsid w:val="00497B99"/>
    <w:rsid w:val="00497DC0"/>
    <w:rsid w:val="004A037F"/>
    <w:rsid w:val="004A039C"/>
    <w:rsid w:val="004A03E9"/>
    <w:rsid w:val="004A0421"/>
    <w:rsid w:val="004A0517"/>
    <w:rsid w:val="004A0574"/>
    <w:rsid w:val="004A057E"/>
    <w:rsid w:val="004A0587"/>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90D"/>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7C5"/>
    <w:rsid w:val="004A787F"/>
    <w:rsid w:val="004A79C2"/>
    <w:rsid w:val="004A7B41"/>
    <w:rsid w:val="004A7CDD"/>
    <w:rsid w:val="004A7E10"/>
    <w:rsid w:val="004B0081"/>
    <w:rsid w:val="004B051A"/>
    <w:rsid w:val="004B0565"/>
    <w:rsid w:val="004B0662"/>
    <w:rsid w:val="004B0D8D"/>
    <w:rsid w:val="004B1162"/>
    <w:rsid w:val="004B1180"/>
    <w:rsid w:val="004B14E0"/>
    <w:rsid w:val="004B1649"/>
    <w:rsid w:val="004B1684"/>
    <w:rsid w:val="004B19EB"/>
    <w:rsid w:val="004B1ABD"/>
    <w:rsid w:val="004B2351"/>
    <w:rsid w:val="004B2363"/>
    <w:rsid w:val="004B247F"/>
    <w:rsid w:val="004B2506"/>
    <w:rsid w:val="004B2719"/>
    <w:rsid w:val="004B2790"/>
    <w:rsid w:val="004B2859"/>
    <w:rsid w:val="004B2C57"/>
    <w:rsid w:val="004B2E9B"/>
    <w:rsid w:val="004B2EA5"/>
    <w:rsid w:val="004B3345"/>
    <w:rsid w:val="004B3599"/>
    <w:rsid w:val="004B38B7"/>
    <w:rsid w:val="004B38B8"/>
    <w:rsid w:val="004B391C"/>
    <w:rsid w:val="004B39AF"/>
    <w:rsid w:val="004B3C21"/>
    <w:rsid w:val="004B3D21"/>
    <w:rsid w:val="004B4059"/>
    <w:rsid w:val="004B4573"/>
    <w:rsid w:val="004B46A1"/>
    <w:rsid w:val="004B4E0C"/>
    <w:rsid w:val="004B4F7B"/>
    <w:rsid w:val="004B4FDB"/>
    <w:rsid w:val="004B50E3"/>
    <w:rsid w:val="004B5628"/>
    <w:rsid w:val="004B5775"/>
    <w:rsid w:val="004B5828"/>
    <w:rsid w:val="004B59F3"/>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41B"/>
    <w:rsid w:val="004C2641"/>
    <w:rsid w:val="004C2672"/>
    <w:rsid w:val="004C27EF"/>
    <w:rsid w:val="004C298B"/>
    <w:rsid w:val="004C2B7B"/>
    <w:rsid w:val="004C2CF3"/>
    <w:rsid w:val="004C30A2"/>
    <w:rsid w:val="004C3757"/>
    <w:rsid w:val="004C3853"/>
    <w:rsid w:val="004C397D"/>
    <w:rsid w:val="004C3ACB"/>
    <w:rsid w:val="004C3AE0"/>
    <w:rsid w:val="004C3B8F"/>
    <w:rsid w:val="004C3D3C"/>
    <w:rsid w:val="004C3DB7"/>
    <w:rsid w:val="004C40BF"/>
    <w:rsid w:val="004C47DB"/>
    <w:rsid w:val="004C4BAB"/>
    <w:rsid w:val="004C4BD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5A"/>
    <w:rsid w:val="004D07AD"/>
    <w:rsid w:val="004D0835"/>
    <w:rsid w:val="004D0915"/>
    <w:rsid w:val="004D0B42"/>
    <w:rsid w:val="004D0C0F"/>
    <w:rsid w:val="004D0F77"/>
    <w:rsid w:val="004D0FC8"/>
    <w:rsid w:val="004D1072"/>
    <w:rsid w:val="004D109D"/>
    <w:rsid w:val="004D11DD"/>
    <w:rsid w:val="004D1652"/>
    <w:rsid w:val="004D17ED"/>
    <w:rsid w:val="004D184C"/>
    <w:rsid w:val="004D18E1"/>
    <w:rsid w:val="004D1E55"/>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581"/>
    <w:rsid w:val="004D376B"/>
    <w:rsid w:val="004D39F8"/>
    <w:rsid w:val="004D3B6F"/>
    <w:rsid w:val="004D3F97"/>
    <w:rsid w:val="004D40E0"/>
    <w:rsid w:val="004D40EB"/>
    <w:rsid w:val="004D4126"/>
    <w:rsid w:val="004D4176"/>
    <w:rsid w:val="004D45F5"/>
    <w:rsid w:val="004D4768"/>
    <w:rsid w:val="004D48CC"/>
    <w:rsid w:val="004D4E11"/>
    <w:rsid w:val="004D4EEF"/>
    <w:rsid w:val="004D4FC4"/>
    <w:rsid w:val="004D51B2"/>
    <w:rsid w:val="004D5200"/>
    <w:rsid w:val="004D5270"/>
    <w:rsid w:val="004D52BC"/>
    <w:rsid w:val="004D5428"/>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6A4"/>
    <w:rsid w:val="004D77D1"/>
    <w:rsid w:val="004D7A7F"/>
    <w:rsid w:val="004D7B24"/>
    <w:rsid w:val="004D7F66"/>
    <w:rsid w:val="004E0155"/>
    <w:rsid w:val="004E01EE"/>
    <w:rsid w:val="004E02FA"/>
    <w:rsid w:val="004E067C"/>
    <w:rsid w:val="004E080A"/>
    <w:rsid w:val="004E088F"/>
    <w:rsid w:val="004E0CF9"/>
    <w:rsid w:val="004E118E"/>
    <w:rsid w:val="004E1220"/>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5B3"/>
    <w:rsid w:val="004E362D"/>
    <w:rsid w:val="004E3836"/>
    <w:rsid w:val="004E38BC"/>
    <w:rsid w:val="004E3ABD"/>
    <w:rsid w:val="004E3BA4"/>
    <w:rsid w:val="004E3CE8"/>
    <w:rsid w:val="004E3D9A"/>
    <w:rsid w:val="004E3E00"/>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450"/>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4CB"/>
    <w:rsid w:val="004F053D"/>
    <w:rsid w:val="004F0724"/>
    <w:rsid w:val="004F0CE6"/>
    <w:rsid w:val="004F0CFB"/>
    <w:rsid w:val="004F0F47"/>
    <w:rsid w:val="004F0FC9"/>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1E1"/>
    <w:rsid w:val="004F56AD"/>
    <w:rsid w:val="004F5B94"/>
    <w:rsid w:val="004F5CBE"/>
    <w:rsid w:val="004F6552"/>
    <w:rsid w:val="004F6694"/>
    <w:rsid w:val="004F66A4"/>
    <w:rsid w:val="004F679F"/>
    <w:rsid w:val="004F6824"/>
    <w:rsid w:val="004F6FB9"/>
    <w:rsid w:val="004F70E8"/>
    <w:rsid w:val="004F7312"/>
    <w:rsid w:val="004F76B8"/>
    <w:rsid w:val="004F76CA"/>
    <w:rsid w:val="004F78CA"/>
    <w:rsid w:val="004F79B3"/>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0FF1"/>
    <w:rsid w:val="00501091"/>
    <w:rsid w:val="005013C9"/>
    <w:rsid w:val="00501781"/>
    <w:rsid w:val="00501823"/>
    <w:rsid w:val="00501958"/>
    <w:rsid w:val="005019B3"/>
    <w:rsid w:val="00501E37"/>
    <w:rsid w:val="00502054"/>
    <w:rsid w:val="005020BA"/>
    <w:rsid w:val="005020DA"/>
    <w:rsid w:val="005022DB"/>
    <w:rsid w:val="005023CF"/>
    <w:rsid w:val="00502511"/>
    <w:rsid w:val="005026A9"/>
    <w:rsid w:val="005027DF"/>
    <w:rsid w:val="005028C2"/>
    <w:rsid w:val="0050290F"/>
    <w:rsid w:val="00502A82"/>
    <w:rsid w:val="00502BBA"/>
    <w:rsid w:val="005032C3"/>
    <w:rsid w:val="00503433"/>
    <w:rsid w:val="00503739"/>
    <w:rsid w:val="00503CDC"/>
    <w:rsid w:val="00503F03"/>
    <w:rsid w:val="00504026"/>
    <w:rsid w:val="00504043"/>
    <w:rsid w:val="005042FB"/>
    <w:rsid w:val="00504357"/>
    <w:rsid w:val="0050506A"/>
    <w:rsid w:val="00505394"/>
    <w:rsid w:val="00505433"/>
    <w:rsid w:val="00505600"/>
    <w:rsid w:val="00505C32"/>
    <w:rsid w:val="00505C8C"/>
    <w:rsid w:val="00505EC3"/>
    <w:rsid w:val="00506194"/>
    <w:rsid w:val="005063C4"/>
    <w:rsid w:val="0050667A"/>
    <w:rsid w:val="00506CAE"/>
    <w:rsid w:val="00506CEC"/>
    <w:rsid w:val="00506D47"/>
    <w:rsid w:val="005070D6"/>
    <w:rsid w:val="005072E2"/>
    <w:rsid w:val="00507824"/>
    <w:rsid w:val="00507971"/>
    <w:rsid w:val="00507DFB"/>
    <w:rsid w:val="00507E6B"/>
    <w:rsid w:val="00510448"/>
    <w:rsid w:val="005105B4"/>
    <w:rsid w:val="00510EAA"/>
    <w:rsid w:val="00510F37"/>
    <w:rsid w:val="0051100C"/>
    <w:rsid w:val="00511091"/>
    <w:rsid w:val="00511144"/>
    <w:rsid w:val="005111B4"/>
    <w:rsid w:val="005112B1"/>
    <w:rsid w:val="00511313"/>
    <w:rsid w:val="00511446"/>
    <w:rsid w:val="005114ED"/>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477"/>
    <w:rsid w:val="00514609"/>
    <w:rsid w:val="00514664"/>
    <w:rsid w:val="005147DE"/>
    <w:rsid w:val="005149D5"/>
    <w:rsid w:val="00514C8D"/>
    <w:rsid w:val="00514CA2"/>
    <w:rsid w:val="005153FD"/>
    <w:rsid w:val="005154A1"/>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E90"/>
    <w:rsid w:val="00517FC5"/>
    <w:rsid w:val="0052019C"/>
    <w:rsid w:val="0052047F"/>
    <w:rsid w:val="005204B2"/>
    <w:rsid w:val="005204E2"/>
    <w:rsid w:val="0052072E"/>
    <w:rsid w:val="005208DB"/>
    <w:rsid w:val="00520BCA"/>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9E2"/>
    <w:rsid w:val="00525F0B"/>
    <w:rsid w:val="00525FC1"/>
    <w:rsid w:val="005260A8"/>
    <w:rsid w:val="0052613A"/>
    <w:rsid w:val="00526244"/>
    <w:rsid w:val="005266F6"/>
    <w:rsid w:val="00526805"/>
    <w:rsid w:val="00526A45"/>
    <w:rsid w:val="00526C8C"/>
    <w:rsid w:val="00526CA0"/>
    <w:rsid w:val="005276EE"/>
    <w:rsid w:val="005276F5"/>
    <w:rsid w:val="0052770D"/>
    <w:rsid w:val="005278E8"/>
    <w:rsid w:val="00527BF9"/>
    <w:rsid w:val="00527D4E"/>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40B4"/>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37F3A"/>
    <w:rsid w:val="00537F75"/>
    <w:rsid w:val="00540123"/>
    <w:rsid w:val="005402DC"/>
    <w:rsid w:val="005407BE"/>
    <w:rsid w:val="005409F9"/>
    <w:rsid w:val="00540CEE"/>
    <w:rsid w:val="00540CF0"/>
    <w:rsid w:val="00540D9B"/>
    <w:rsid w:val="00541087"/>
    <w:rsid w:val="0054109E"/>
    <w:rsid w:val="005411A7"/>
    <w:rsid w:val="00541256"/>
    <w:rsid w:val="0054193F"/>
    <w:rsid w:val="005419A3"/>
    <w:rsid w:val="00541A28"/>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3F24"/>
    <w:rsid w:val="005441A1"/>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6F6"/>
    <w:rsid w:val="00550B49"/>
    <w:rsid w:val="00550B65"/>
    <w:rsid w:val="00550EDA"/>
    <w:rsid w:val="00551165"/>
    <w:rsid w:val="005511AB"/>
    <w:rsid w:val="00551216"/>
    <w:rsid w:val="00551293"/>
    <w:rsid w:val="0055130C"/>
    <w:rsid w:val="0055135F"/>
    <w:rsid w:val="00551665"/>
    <w:rsid w:val="00551719"/>
    <w:rsid w:val="00551A78"/>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AF6"/>
    <w:rsid w:val="00553BBD"/>
    <w:rsid w:val="00553CD0"/>
    <w:rsid w:val="00553DB6"/>
    <w:rsid w:val="00553F2B"/>
    <w:rsid w:val="00553F6F"/>
    <w:rsid w:val="005540BA"/>
    <w:rsid w:val="0055462E"/>
    <w:rsid w:val="005546C7"/>
    <w:rsid w:val="00554D6D"/>
    <w:rsid w:val="005554DB"/>
    <w:rsid w:val="0055685D"/>
    <w:rsid w:val="005568B8"/>
    <w:rsid w:val="0055694B"/>
    <w:rsid w:val="005569B7"/>
    <w:rsid w:val="005569E7"/>
    <w:rsid w:val="00556CB3"/>
    <w:rsid w:val="00556E7B"/>
    <w:rsid w:val="00557004"/>
    <w:rsid w:val="0055717D"/>
    <w:rsid w:val="00557261"/>
    <w:rsid w:val="0055728C"/>
    <w:rsid w:val="00557364"/>
    <w:rsid w:val="005573F7"/>
    <w:rsid w:val="005574CB"/>
    <w:rsid w:val="00557B13"/>
    <w:rsid w:val="00560030"/>
    <w:rsid w:val="00560791"/>
    <w:rsid w:val="00560A28"/>
    <w:rsid w:val="00560E1A"/>
    <w:rsid w:val="00560E56"/>
    <w:rsid w:val="00560FAF"/>
    <w:rsid w:val="0056112B"/>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7A3"/>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AF8"/>
    <w:rsid w:val="00565F8E"/>
    <w:rsid w:val="0056647E"/>
    <w:rsid w:val="005664BF"/>
    <w:rsid w:val="005669A1"/>
    <w:rsid w:val="00566E95"/>
    <w:rsid w:val="0056725E"/>
    <w:rsid w:val="005673C1"/>
    <w:rsid w:val="00567441"/>
    <w:rsid w:val="00567636"/>
    <w:rsid w:val="0056791E"/>
    <w:rsid w:val="00567C17"/>
    <w:rsid w:val="00567EB3"/>
    <w:rsid w:val="00570595"/>
    <w:rsid w:val="0057081B"/>
    <w:rsid w:val="00570903"/>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6F"/>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54"/>
    <w:rsid w:val="0057587A"/>
    <w:rsid w:val="005759CA"/>
    <w:rsid w:val="00575A7A"/>
    <w:rsid w:val="00575B23"/>
    <w:rsid w:val="005761AF"/>
    <w:rsid w:val="005761B3"/>
    <w:rsid w:val="005762CC"/>
    <w:rsid w:val="00576502"/>
    <w:rsid w:val="00576703"/>
    <w:rsid w:val="0057692C"/>
    <w:rsid w:val="00576961"/>
    <w:rsid w:val="00576A46"/>
    <w:rsid w:val="00576E9D"/>
    <w:rsid w:val="00576F1E"/>
    <w:rsid w:val="00577483"/>
    <w:rsid w:val="005774BE"/>
    <w:rsid w:val="00577593"/>
    <w:rsid w:val="00577608"/>
    <w:rsid w:val="005777D1"/>
    <w:rsid w:val="00577E82"/>
    <w:rsid w:val="00577F22"/>
    <w:rsid w:val="00580104"/>
    <w:rsid w:val="00580141"/>
    <w:rsid w:val="005802A2"/>
    <w:rsid w:val="00580407"/>
    <w:rsid w:val="00580841"/>
    <w:rsid w:val="00580B6A"/>
    <w:rsid w:val="00580DE6"/>
    <w:rsid w:val="00580EA7"/>
    <w:rsid w:val="00580F49"/>
    <w:rsid w:val="00581127"/>
    <w:rsid w:val="005812B7"/>
    <w:rsid w:val="005812C9"/>
    <w:rsid w:val="00581310"/>
    <w:rsid w:val="0058144D"/>
    <w:rsid w:val="005815F5"/>
    <w:rsid w:val="00581625"/>
    <w:rsid w:val="00581758"/>
    <w:rsid w:val="005819DC"/>
    <w:rsid w:val="00581A75"/>
    <w:rsid w:val="00581C00"/>
    <w:rsid w:val="00581D1E"/>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4F64"/>
    <w:rsid w:val="005853BA"/>
    <w:rsid w:val="005854C8"/>
    <w:rsid w:val="005854F4"/>
    <w:rsid w:val="0058567B"/>
    <w:rsid w:val="00585A29"/>
    <w:rsid w:val="00585A3C"/>
    <w:rsid w:val="00585A69"/>
    <w:rsid w:val="00585BE1"/>
    <w:rsid w:val="00585C2A"/>
    <w:rsid w:val="00585DDD"/>
    <w:rsid w:val="00585F63"/>
    <w:rsid w:val="0058663A"/>
    <w:rsid w:val="00586950"/>
    <w:rsid w:val="00586C8F"/>
    <w:rsid w:val="00586D36"/>
    <w:rsid w:val="00586DD7"/>
    <w:rsid w:val="00586FEC"/>
    <w:rsid w:val="0058721B"/>
    <w:rsid w:val="005875D4"/>
    <w:rsid w:val="0058762B"/>
    <w:rsid w:val="00587631"/>
    <w:rsid w:val="00587782"/>
    <w:rsid w:val="005878EA"/>
    <w:rsid w:val="005879EE"/>
    <w:rsid w:val="00587B7E"/>
    <w:rsid w:val="00587DB8"/>
    <w:rsid w:val="00587DEE"/>
    <w:rsid w:val="00587E9A"/>
    <w:rsid w:val="00590590"/>
    <w:rsid w:val="005905AD"/>
    <w:rsid w:val="0059080C"/>
    <w:rsid w:val="0059094B"/>
    <w:rsid w:val="00590954"/>
    <w:rsid w:val="00590995"/>
    <w:rsid w:val="00590AF0"/>
    <w:rsid w:val="00590DCC"/>
    <w:rsid w:val="0059107B"/>
    <w:rsid w:val="0059157B"/>
    <w:rsid w:val="005916A4"/>
    <w:rsid w:val="00591931"/>
    <w:rsid w:val="005919B6"/>
    <w:rsid w:val="00591A8C"/>
    <w:rsid w:val="00592018"/>
    <w:rsid w:val="005922CF"/>
    <w:rsid w:val="005922E3"/>
    <w:rsid w:val="00592816"/>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E2E"/>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EC5"/>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22"/>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5F7"/>
    <w:rsid w:val="005A3718"/>
    <w:rsid w:val="005A385E"/>
    <w:rsid w:val="005A3B8E"/>
    <w:rsid w:val="005A3E49"/>
    <w:rsid w:val="005A4036"/>
    <w:rsid w:val="005A4233"/>
    <w:rsid w:val="005A4241"/>
    <w:rsid w:val="005A428C"/>
    <w:rsid w:val="005A4449"/>
    <w:rsid w:val="005A44E8"/>
    <w:rsid w:val="005A4531"/>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D5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842"/>
    <w:rsid w:val="005B0EA2"/>
    <w:rsid w:val="005B101D"/>
    <w:rsid w:val="005B1A62"/>
    <w:rsid w:val="005B1C2C"/>
    <w:rsid w:val="005B1DE0"/>
    <w:rsid w:val="005B1FE5"/>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27"/>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42A"/>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8B1"/>
    <w:rsid w:val="005C69AF"/>
    <w:rsid w:val="005C6AA4"/>
    <w:rsid w:val="005C6B9A"/>
    <w:rsid w:val="005C6BF5"/>
    <w:rsid w:val="005C6D20"/>
    <w:rsid w:val="005C71BE"/>
    <w:rsid w:val="005C7253"/>
    <w:rsid w:val="005C72BC"/>
    <w:rsid w:val="005C76DA"/>
    <w:rsid w:val="005C7735"/>
    <w:rsid w:val="005C7A17"/>
    <w:rsid w:val="005C7CAF"/>
    <w:rsid w:val="005D028F"/>
    <w:rsid w:val="005D0520"/>
    <w:rsid w:val="005D067F"/>
    <w:rsid w:val="005D0690"/>
    <w:rsid w:val="005D0792"/>
    <w:rsid w:val="005D08A0"/>
    <w:rsid w:val="005D0C66"/>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375"/>
    <w:rsid w:val="005D3440"/>
    <w:rsid w:val="005D349B"/>
    <w:rsid w:val="005D34C8"/>
    <w:rsid w:val="005D355C"/>
    <w:rsid w:val="005D37B5"/>
    <w:rsid w:val="005D38FB"/>
    <w:rsid w:val="005D3B07"/>
    <w:rsid w:val="005D3B1F"/>
    <w:rsid w:val="005D3B85"/>
    <w:rsid w:val="005D3D91"/>
    <w:rsid w:val="005D412E"/>
    <w:rsid w:val="005D455D"/>
    <w:rsid w:val="005D4C65"/>
    <w:rsid w:val="005D4D96"/>
    <w:rsid w:val="005D4E05"/>
    <w:rsid w:val="005D53F4"/>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32F"/>
    <w:rsid w:val="005D74AE"/>
    <w:rsid w:val="005D7527"/>
    <w:rsid w:val="005D76C1"/>
    <w:rsid w:val="005D7734"/>
    <w:rsid w:val="005D79ED"/>
    <w:rsid w:val="005D7A3A"/>
    <w:rsid w:val="005D7A4D"/>
    <w:rsid w:val="005D7A53"/>
    <w:rsid w:val="005D7C30"/>
    <w:rsid w:val="005D7F19"/>
    <w:rsid w:val="005D7FDD"/>
    <w:rsid w:val="005D7FE4"/>
    <w:rsid w:val="005E001A"/>
    <w:rsid w:val="005E0093"/>
    <w:rsid w:val="005E02CF"/>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3"/>
    <w:rsid w:val="005E5A88"/>
    <w:rsid w:val="005E5F65"/>
    <w:rsid w:val="005E5FC8"/>
    <w:rsid w:val="005E68EF"/>
    <w:rsid w:val="005E69F1"/>
    <w:rsid w:val="005E6A52"/>
    <w:rsid w:val="005E6BBB"/>
    <w:rsid w:val="005E6E0D"/>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1C3"/>
    <w:rsid w:val="005F0345"/>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1DF"/>
    <w:rsid w:val="005F23F4"/>
    <w:rsid w:val="005F2460"/>
    <w:rsid w:val="005F24B7"/>
    <w:rsid w:val="005F26C2"/>
    <w:rsid w:val="005F2778"/>
    <w:rsid w:val="005F281D"/>
    <w:rsid w:val="005F30FD"/>
    <w:rsid w:val="005F355A"/>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06"/>
    <w:rsid w:val="005F5953"/>
    <w:rsid w:val="005F597D"/>
    <w:rsid w:val="005F5F7B"/>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A2"/>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F89"/>
    <w:rsid w:val="0060335E"/>
    <w:rsid w:val="006033F1"/>
    <w:rsid w:val="0060344D"/>
    <w:rsid w:val="0060360B"/>
    <w:rsid w:val="006036EC"/>
    <w:rsid w:val="006038CF"/>
    <w:rsid w:val="0060399A"/>
    <w:rsid w:val="00603C69"/>
    <w:rsid w:val="00603E1F"/>
    <w:rsid w:val="006041BC"/>
    <w:rsid w:val="006041D2"/>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17DF1"/>
    <w:rsid w:val="0062009A"/>
    <w:rsid w:val="0062012F"/>
    <w:rsid w:val="0062078F"/>
    <w:rsid w:val="00620A60"/>
    <w:rsid w:val="00620B49"/>
    <w:rsid w:val="00620EE0"/>
    <w:rsid w:val="00620F38"/>
    <w:rsid w:val="00621209"/>
    <w:rsid w:val="00621379"/>
    <w:rsid w:val="0062161E"/>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552"/>
    <w:rsid w:val="0062364B"/>
    <w:rsid w:val="006238EC"/>
    <w:rsid w:val="00623C12"/>
    <w:rsid w:val="00623D9C"/>
    <w:rsid w:val="00623E18"/>
    <w:rsid w:val="00623FA3"/>
    <w:rsid w:val="00623FA7"/>
    <w:rsid w:val="006245DC"/>
    <w:rsid w:val="0062473A"/>
    <w:rsid w:val="00624A09"/>
    <w:rsid w:val="00624BD2"/>
    <w:rsid w:val="00624BE7"/>
    <w:rsid w:val="00624D29"/>
    <w:rsid w:val="0062517C"/>
    <w:rsid w:val="00625309"/>
    <w:rsid w:val="0062554B"/>
    <w:rsid w:val="00625777"/>
    <w:rsid w:val="00625794"/>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3FC3"/>
    <w:rsid w:val="0063417B"/>
    <w:rsid w:val="00634196"/>
    <w:rsid w:val="0063427E"/>
    <w:rsid w:val="006345BF"/>
    <w:rsid w:val="00634648"/>
    <w:rsid w:val="006349C2"/>
    <w:rsid w:val="00634A42"/>
    <w:rsid w:val="00634AC2"/>
    <w:rsid w:val="00634C72"/>
    <w:rsid w:val="00634DE6"/>
    <w:rsid w:val="00634F2C"/>
    <w:rsid w:val="00634F30"/>
    <w:rsid w:val="00635449"/>
    <w:rsid w:val="00635707"/>
    <w:rsid w:val="00635832"/>
    <w:rsid w:val="0063589D"/>
    <w:rsid w:val="006358C3"/>
    <w:rsid w:val="00635C1F"/>
    <w:rsid w:val="00635C4D"/>
    <w:rsid w:val="00635D14"/>
    <w:rsid w:val="00635D3B"/>
    <w:rsid w:val="0063662C"/>
    <w:rsid w:val="00636820"/>
    <w:rsid w:val="00636C41"/>
    <w:rsid w:val="00636E5C"/>
    <w:rsid w:val="00636E8B"/>
    <w:rsid w:val="00636FA8"/>
    <w:rsid w:val="0063701C"/>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96"/>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07"/>
    <w:rsid w:val="006453AC"/>
    <w:rsid w:val="006457B3"/>
    <w:rsid w:val="00645B4E"/>
    <w:rsid w:val="00645B6D"/>
    <w:rsid w:val="00645D00"/>
    <w:rsid w:val="00645D50"/>
    <w:rsid w:val="00645FB5"/>
    <w:rsid w:val="006464A5"/>
    <w:rsid w:val="0064651D"/>
    <w:rsid w:val="00646745"/>
    <w:rsid w:val="00646B8C"/>
    <w:rsid w:val="00646C2C"/>
    <w:rsid w:val="00646C81"/>
    <w:rsid w:val="00646E1C"/>
    <w:rsid w:val="00647117"/>
    <w:rsid w:val="00647459"/>
    <w:rsid w:val="00647667"/>
    <w:rsid w:val="00647800"/>
    <w:rsid w:val="006478C7"/>
    <w:rsid w:val="00647C18"/>
    <w:rsid w:val="006502A9"/>
    <w:rsid w:val="00650840"/>
    <w:rsid w:val="00651153"/>
    <w:rsid w:val="006513D6"/>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645"/>
    <w:rsid w:val="00653D47"/>
    <w:rsid w:val="00653DBB"/>
    <w:rsid w:val="00653E84"/>
    <w:rsid w:val="00653F03"/>
    <w:rsid w:val="00654258"/>
    <w:rsid w:val="006542B5"/>
    <w:rsid w:val="006543D2"/>
    <w:rsid w:val="0065444B"/>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7D2"/>
    <w:rsid w:val="00662B32"/>
    <w:rsid w:val="00662B97"/>
    <w:rsid w:val="00662E3A"/>
    <w:rsid w:val="006639CB"/>
    <w:rsid w:val="00663E4D"/>
    <w:rsid w:val="006640E7"/>
    <w:rsid w:val="006642AA"/>
    <w:rsid w:val="0066437D"/>
    <w:rsid w:val="00664446"/>
    <w:rsid w:val="0066492A"/>
    <w:rsid w:val="00664A3C"/>
    <w:rsid w:val="00664C7E"/>
    <w:rsid w:val="00664CCC"/>
    <w:rsid w:val="00664E31"/>
    <w:rsid w:val="00664FFC"/>
    <w:rsid w:val="0066500E"/>
    <w:rsid w:val="00665062"/>
    <w:rsid w:val="00665409"/>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37B"/>
    <w:rsid w:val="0067179B"/>
    <w:rsid w:val="00671CC4"/>
    <w:rsid w:val="00671DC2"/>
    <w:rsid w:val="00671EE8"/>
    <w:rsid w:val="00672184"/>
    <w:rsid w:val="00672410"/>
    <w:rsid w:val="0067242D"/>
    <w:rsid w:val="00672502"/>
    <w:rsid w:val="00672640"/>
    <w:rsid w:val="006726B0"/>
    <w:rsid w:val="0067271E"/>
    <w:rsid w:val="006727D4"/>
    <w:rsid w:val="00672BCA"/>
    <w:rsid w:val="00672C29"/>
    <w:rsid w:val="00672D31"/>
    <w:rsid w:val="00672E43"/>
    <w:rsid w:val="0067318A"/>
    <w:rsid w:val="00673227"/>
    <w:rsid w:val="0067343D"/>
    <w:rsid w:val="00673468"/>
    <w:rsid w:val="00673661"/>
    <w:rsid w:val="0067396C"/>
    <w:rsid w:val="00673B4E"/>
    <w:rsid w:val="00673E32"/>
    <w:rsid w:val="00673F38"/>
    <w:rsid w:val="00673FD4"/>
    <w:rsid w:val="00674129"/>
    <w:rsid w:val="006749A7"/>
    <w:rsid w:val="00674CC1"/>
    <w:rsid w:val="006750A4"/>
    <w:rsid w:val="006750A9"/>
    <w:rsid w:val="006752FB"/>
    <w:rsid w:val="00675458"/>
    <w:rsid w:val="00675567"/>
    <w:rsid w:val="006755A5"/>
    <w:rsid w:val="006756FF"/>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767"/>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BDF"/>
    <w:rsid w:val="00681EE9"/>
    <w:rsid w:val="00682054"/>
    <w:rsid w:val="00682222"/>
    <w:rsid w:val="00682E14"/>
    <w:rsid w:val="00683737"/>
    <w:rsid w:val="00683E1D"/>
    <w:rsid w:val="00683EAF"/>
    <w:rsid w:val="00684165"/>
    <w:rsid w:val="0068422A"/>
    <w:rsid w:val="00684791"/>
    <w:rsid w:val="006847B8"/>
    <w:rsid w:val="00684AB8"/>
    <w:rsid w:val="00684E3A"/>
    <w:rsid w:val="00684FF2"/>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176"/>
    <w:rsid w:val="00690207"/>
    <w:rsid w:val="006902FA"/>
    <w:rsid w:val="006904AC"/>
    <w:rsid w:val="00690614"/>
    <w:rsid w:val="00690689"/>
    <w:rsid w:val="006906E1"/>
    <w:rsid w:val="006906E9"/>
    <w:rsid w:val="00690872"/>
    <w:rsid w:val="00690B88"/>
    <w:rsid w:val="00690C9B"/>
    <w:rsid w:val="00690D77"/>
    <w:rsid w:val="00690DE2"/>
    <w:rsid w:val="0069107E"/>
    <w:rsid w:val="006910A5"/>
    <w:rsid w:val="006915AD"/>
    <w:rsid w:val="006916A6"/>
    <w:rsid w:val="00691730"/>
    <w:rsid w:val="0069193E"/>
    <w:rsid w:val="00691CC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777"/>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0B1B"/>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73"/>
    <w:rsid w:val="006A2ED7"/>
    <w:rsid w:val="006A3436"/>
    <w:rsid w:val="006A3F91"/>
    <w:rsid w:val="006A42C2"/>
    <w:rsid w:val="006A4953"/>
    <w:rsid w:val="006A4BC4"/>
    <w:rsid w:val="006A5368"/>
    <w:rsid w:val="006A54A2"/>
    <w:rsid w:val="006A5778"/>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928"/>
    <w:rsid w:val="006B1D02"/>
    <w:rsid w:val="006B2167"/>
    <w:rsid w:val="006B22E1"/>
    <w:rsid w:val="006B2419"/>
    <w:rsid w:val="006B2AC3"/>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5F65"/>
    <w:rsid w:val="006B630E"/>
    <w:rsid w:val="006B6362"/>
    <w:rsid w:val="006B63DF"/>
    <w:rsid w:val="006B683C"/>
    <w:rsid w:val="006B690F"/>
    <w:rsid w:val="006B69C2"/>
    <w:rsid w:val="006B6A39"/>
    <w:rsid w:val="006B6BD1"/>
    <w:rsid w:val="006B6EF2"/>
    <w:rsid w:val="006B6FFB"/>
    <w:rsid w:val="006B72CA"/>
    <w:rsid w:val="006B7561"/>
    <w:rsid w:val="006B75BE"/>
    <w:rsid w:val="006B77D2"/>
    <w:rsid w:val="006B7876"/>
    <w:rsid w:val="006B78FE"/>
    <w:rsid w:val="006B7A45"/>
    <w:rsid w:val="006B7C69"/>
    <w:rsid w:val="006C0083"/>
    <w:rsid w:val="006C01C6"/>
    <w:rsid w:val="006C05F3"/>
    <w:rsid w:val="006C0930"/>
    <w:rsid w:val="006C0B49"/>
    <w:rsid w:val="006C0DBA"/>
    <w:rsid w:val="006C1237"/>
    <w:rsid w:val="006C1641"/>
    <w:rsid w:val="006C1788"/>
    <w:rsid w:val="006C198D"/>
    <w:rsid w:val="006C1A48"/>
    <w:rsid w:val="006C1A94"/>
    <w:rsid w:val="006C1BC7"/>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576"/>
    <w:rsid w:val="006C4AE9"/>
    <w:rsid w:val="006C4C6E"/>
    <w:rsid w:val="006C4CB4"/>
    <w:rsid w:val="006C4F2B"/>
    <w:rsid w:val="006C5093"/>
    <w:rsid w:val="006C56A8"/>
    <w:rsid w:val="006C5AD9"/>
    <w:rsid w:val="006C5AF3"/>
    <w:rsid w:val="006C5D13"/>
    <w:rsid w:val="006C67A6"/>
    <w:rsid w:val="006C6875"/>
    <w:rsid w:val="006C6937"/>
    <w:rsid w:val="006C6972"/>
    <w:rsid w:val="006C6BBF"/>
    <w:rsid w:val="006C6C9C"/>
    <w:rsid w:val="006C6F2F"/>
    <w:rsid w:val="006C6F8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A50"/>
    <w:rsid w:val="006D0D08"/>
    <w:rsid w:val="006D0D45"/>
    <w:rsid w:val="006D0E43"/>
    <w:rsid w:val="006D0EBE"/>
    <w:rsid w:val="006D101F"/>
    <w:rsid w:val="006D1536"/>
    <w:rsid w:val="006D15F5"/>
    <w:rsid w:val="006D18B6"/>
    <w:rsid w:val="006D19BD"/>
    <w:rsid w:val="006D1A15"/>
    <w:rsid w:val="006D1E50"/>
    <w:rsid w:val="006D1F6D"/>
    <w:rsid w:val="006D2534"/>
    <w:rsid w:val="006D273E"/>
    <w:rsid w:val="006D2905"/>
    <w:rsid w:val="006D2943"/>
    <w:rsid w:val="006D29E1"/>
    <w:rsid w:val="006D2A58"/>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05E"/>
    <w:rsid w:val="006D6349"/>
    <w:rsid w:val="006D6448"/>
    <w:rsid w:val="006D670B"/>
    <w:rsid w:val="006D69B5"/>
    <w:rsid w:val="006D6AB5"/>
    <w:rsid w:val="006D6C0D"/>
    <w:rsid w:val="006D6DD5"/>
    <w:rsid w:val="006D6F37"/>
    <w:rsid w:val="006D7034"/>
    <w:rsid w:val="006D70B2"/>
    <w:rsid w:val="006D7157"/>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6F"/>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1F"/>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C9"/>
    <w:rsid w:val="006E6BF2"/>
    <w:rsid w:val="006E6CC1"/>
    <w:rsid w:val="006E71BD"/>
    <w:rsid w:val="006E74E7"/>
    <w:rsid w:val="006E7776"/>
    <w:rsid w:val="006F003D"/>
    <w:rsid w:val="006F0798"/>
    <w:rsid w:val="006F0822"/>
    <w:rsid w:val="006F0824"/>
    <w:rsid w:val="006F0BBE"/>
    <w:rsid w:val="006F0E62"/>
    <w:rsid w:val="006F0F93"/>
    <w:rsid w:val="006F144D"/>
    <w:rsid w:val="006F1B1B"/>
    <w:rsid w:val="006F207E"/>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6B"/>
    <w:rsid w:val="006F408A"/>
    <w:rsid w:val="006F41FF"/>
    <w:rsid w:val="006F44BC"/>
    <w:rsid w:val="006F46A3"/>
    <w:rsid w:val="006F4799"/>
    <w:rsid w:val="006F4E1B"/>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3B"/>
    <w:rsid w:val="006F72EF"/>
    <w:rsid w:val="006F736D"/>
    <w:rsid w:val="006F744B"/>
    <w:rsid w:val="006F7750"/>
    <w:rsid w:val="00700139"/>
    <w:rsid w:val="0070015A"/>
    <w:rsid w:val="00700252"/>
    <w:rsid w:val="007006F8"/>
    <w:rsid w:val="00700DF0"/>
    <w:rsid w:val="00701048"/>
    <w:rsid w:val="007010DD"/>
    <w:rsid w:val="007013A4"/>
    <w:rsid w:val="00701519"/>
    <w:rsid w:val="00701700"/>
    <w:rsid w:val="0070184A"/>
    <w:rsid w:val="007019C3"/>
    <w:rsid w:val="00701DE5"/>
    <w:rsid w:val="00701E36"/>
    <w:rsid w:val="00702106"/>
    <w:rsid w:val="007021F3"/>
    <w:rsid w:val="007021F5"/>
    <w:rsid w:val="00702276"/>
    <w:rsid w:val="00702317"/>
    <w:rsid w:val="00702492"/>
    <w:rsid w:val="007024AB"/>
    <w:rsid w:val="00702523"/>
    <w:rsid w:val="00702831"/>
    <w:rsid w:val="00702A53"/>
    <w:rsid w:val="00703478"/>
    <w:rsid w:val="007035A9"/>
    <w:rsid w:val="007035D0"/>
    <w:rsid w:val="007038B3"/>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9C7"/>
    <w:rsid w:val="00705A10"/>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5A5"/>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AEC"/>
    <w:rsid w:val="00713C30"/>
    <w:rsid w:val="00714271"/>
    <w:rsid w:val="00714411"/>
    <w:rsid w:val="007144A3"/>
    <w:rsid w:val="0071460B"/>
    <w:rsid w:val="00714906"/>
    <w:rsid w:val="00714C07"/>
    <w:rsid w:val="00714C14"/>
    <w:rsid w:val="00714EAB"/>
    <w:rsid w:val="00714F7B"/>
    <w:rsid w:val="007152AA"/>
    <w:rsid w:val="0071537C"/>
    <w:rsid w:val="00715390"/>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EA"/>
    <w:rsid w:val="007176F1"/>
    <w:rsid w:val="00717753"/>
    <w:rsid w:val="00717B46"/>
    <w:rsid w:val="00717B8F"/>
    <w:rsid w:val="00717B95"/>
    <w:rsid w:val="007203AD"/>
    <w:rsid w:val="00720407"/>
    <w:rsid w:val="007204B1"/>
    <w:rsid w:val="0072059E"/>
    <w:rsid w:val="0072066C"/>
    <w:rsid w:val="00720703"/>
    <w:rsid w:val="0072072C"/>
    <w:rsid w:val="00720730"/>
    <w:rsid w:val="007208A0"/>
    <w:rsid w:val="00720AE2"/>
    <w:rsid w:val="00720B7F"/>
    <w:rsid w:val="00720BFF"/>
    <w:rsid w:val="00720E0E"/>
    <w:rsid w:val="007211A5"/>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29E"/>
    <w:rsid w:val="00723553"/>
    <w:rsid w:val="007236DF"/>
    <w:rsid w:val="00723EDD"/>
    <w:rsid w:val="00723FD6"/>
    <w:rsid w:val="007243AD"/>
    <w:rsid w:val="0072450B"/>
    <w:rsid w:val="00724562"/>
    <w:rsid w:val="0072456D"/>
    <w:rsid w:val="007245C9"/>
    <w:rsid w:val="0072472A"/>
    <w:rsid w:val="00724837"/>
    <w:rsid w:val="007248F4"/>
    <w:rsid w:val="007249D3"/>
    <w:rsid w:val="00724BC3"/>
    <w:rsid w:val="00724D6D"/>
    <w:rsid w:val="00724E4F"/>
    <w:rsid w:val="0072524A"/>
    <w:rsid w:val="007254D1"/>
    <w:rsid w:val="00725524"/>
    <w:rsid w:val="0072562E"/>
    <w:rsid w:val="0072563A"/>
    <w:rsid w:val="007259BE"/>
    <w:rsid w:val="00725DAB"/>
    <w:rsid w:val="007262F0"/>
    <w:rsid w:val="007266AC"/>
    <w:rsid w:val="00726BA0"/>
    <w:rsid w:val="00726BAC"/>
    <w:rsid w:val="00726D6F"/>
    <w:rsid w:val="0072710C"/>
    <w:rsid w:val="0072746B"/>
    <w:rsid w:val="0072755B"/>
    <w:rsid w:val="0072757F"/>
    <w:rsid w:val="00727617"/>
    <w:rsid w:val="0072783B"/>
    <w:rsid w:val="00727A53"/>
    <w:rsid w:val="00727D66"/>
    <w:rsid w:val="00727F24"/>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8F2"/>
    <w:rsid w:val="00732DB7"/>
    <w:rsid w:val="00732FEF"/>
    <w:rsid w:val="0073303E"/>
    <w:rsid w:val="0073309D"/>
    <w:rsid w:val="007330BB"/>
    <w:rsid w:val="00733247"/>
    <w:rsid w:val="00733431"/>
    <w:rsid w:val="00733512"/>
    <w:rsid w:val="00733986"/>
    <w:rsid w:val="00733CED"/>
    <w:rsid w:val="00733EF5"/>
    <w:rsid w:val="0073400E"/>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814"/>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D6C"/>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A6A"/>
    <w:rsid w:val="00747C6A"/>
    <w:rsid w:val="00747D16"/>
    <w:rsid w:val="00750155"/>
    <w:rsid w:val="007501A7"/>
    <w:rsid w:val="007502BE"/>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585"/>
    <w:rsid w:val="007526E2"/>
    <w:rsid w:val="00752933"/>
    <w:rsid w:val="00752C7A"/>
    <w:rsid w:val="00752D5C"/>
    <w:rsid w:val="00752EE3"/>
    <w:rsid w:val="00752F1A"/>
    <w:rsid w:val="007531CB"/>
    <w:rsid w:val="0075330C"/>
    <w:rsid w:val="007533FE"/>
    <w:rsid w:val="00753520"/>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446"/>
    <w:rsid w:val="0075681D"/>
    <w:rsid w:val="00756B6A"/>
    <w:rsid w:val="00756BB0"/>
    <w:rsid w:val="00757399"/>
    <w:rsid w:val="0075739A"/>
    <w:rsid w:val="0075745A"/>
    <w:rsid w:val="00757486"/>
    <w:rsid w:val="00757546"/>
    <w:rsid w:val="00757590"/>
    <w:rsid w:val="00757606"/>
    <w:rsid w:val="007576C6"/>
    <w:rsid w:val="00757788"/>
    <w:rsid w:val="00757806"/>
    <w:rsid w:val="007578D8"/>
    <w:rsid w:val="00757A27"/>
    <w:rsid w:val="00757E03"/>
    <w:rsid w:val="00757E5B"/>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264"/>
    <w:rsid w:val="007643FB"/>
    <w:rsid w:val="0076503C"/>
    <w:rsid w:val="007650A6"/>
    <w:rsid w:val="007657B2"/>
    <w:rsid w:val="007659A7"/>
    <w:rsid w:val="00765A47"/>
    <w:rsid w:val="00765E96"/>
    <w:rsid w:val="00766030"/>
    <w:rsid w:val="0076612A"/>
    <w:rsid w:val="00766154"/>
    <w:rsid w:val="007662C0"/>
    <w:rsid w:val="00766491"/>
    <w:rsid w:val="00766753"/>
    <w:rsid w:val="00766BFD"/>
    <w:rsid w:val="00766FAF"/>
    <w:rsid w:val="00767080"/>
    <w:rsid w:val="0076732D"/>
    <w:rsid w:val="00767642"/>
    <w:rsid w:val="007677FE"/>
    <w:rsid w:val="007678B4"/>
    <w:rsid w:val="00767CA7"/>
    <w:rsid w:val="007700E9"/>
    <w:rsid w:val="00770170"/>
    <w:rsid w:val="0077037E"/>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49F"/>
    <w:rsid w:val="00773575"/>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75"/>
    <w:rsid w:val="00775291"/>
    <w:rsid w:val="007752BA"/>
    <w:rsid w:val="007752E4"/>
    <w:rsid w:val="0077535A"/>
    <w:rsid w:val="00775476"/>
    <w:rsid w:val="007755FD"/>
    <w:rsid w:val="007756A0"/>
    <w:rsid w:val="00775847"/>
    <w:rsid w:val="00775966"/>
    <w:rsid w:val="007759B4"/>
    <w:rsid w:val="00775C20"/>
    <w:rsid w:val="00775E87"/>
    <w:rsid w:val="00775EA3"/>
    <w:rsid w:val="00775F44"/>
    <w:rsid w:val="0077666C"/>
    <w:rsid w:val="00776687"/>
    <w:rsid w:val="0077691E"/>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335"/>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464"/>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4FC0"/>
    <w:rsid w:val="0078506D"/>
    <w:rsid w:val="00785296"/>
    <w:rsid w:val="00785AA0"/>
    <w:rsid w:val="00785AA5"/>
    <w:rsid w:val="00785D10"/>
    <w:rsid w:val="00785E60"/>
    <w:rsid w:val="007860E0"/>
    <w:rsid w:val="00786140"/>
    <w:rsid w:val="0078616F"/>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BED"/>
    <w:rsid w:val="00790C70"/>
    <w:rsid w:val="00790E90"/>
    <w:rsid w:val="00790EF3"/>
    <w:rsid w:val="0079113F"/>
    <w:rsid w:val="0079119B"/>
    <w:rsid w:val="00791320"/>
    <w:rsid w:val="0079162F"/>
    <w:rsid w:val="0079164F"/>
    <w:rsid w:val="00791818"/>
    <w:rsid w:val="007920C8"/>
    <w:rsid w:val="007922DA"/>
    <w:rsid w:val="0079238F"/>
    <w:rsid w:val="007925DF"/>
    <w:rsid w:val="00792CB4"/>
    <w:rsid w:val="00792EAD"/>
    <w:rsid w:val="007931BA"/>
    <w:rsid w:val="007932CE"/>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792"/>
    <w:rsid w:val="0079783F"/>
    <w:rsid w:val="007978E6"/>
    <w:rsid w:val="00797B08"/>
    <w:rsid w:val="00797EA8"/>
    <w:rsid w:val="00797FC6"/>
    <w:rsid w:val="007A0722"/>
    <w:rsid w:val="007A08BD"/>
    <w:rsid w:val="007A0926"/>
    <w:rsid w:val="007A0D40"/>
    <w:rsid w:val="007A0F07"/>
    <w:rsid w:val="007A0FAB"/>
    <w:rsid w:val="007A10DA"/>
    <w:rsid w:val="007A120D"/>
    <w:rsid w:val="007A142C"/>
    <w:rsid w:val="007A1493"/>
    <w:rsid w:val="007A16E4"/>
    <w:rsid w:val="007A17CD"/>
    <w:rsid w:val="007A1EF9"/>
    <w:rsid w:val="007A1FF9"/>
    <w:rsid w:val="007A2B42"/>
    <w:rsid w:val="007A2C68"/>
    <w:rsid w:val="007A2F8B"/>
    <w:rsid w:val="007A357E"/>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A51"/>
    <w:rsid w:val="007A6BCE"/>
    <w:rsid w:val="007A6C6C"/>
    <w:rsid w:val="007A6D6E"/>
    <w:rsid w:val="007A6F3B"/>
    <w:rsid w:val="007A70F0"/>
    <w:rsid w:val="007A7392"/>
    <w:rsid w:val="007A76C4"/>
    <w:rsid w:val="007A7876"/>
    <w:rsid w:val="007A7AD3"/>
    <w:rsid w:val="007A7C5C"/>
    <w:rsid w:val="007A7D93"/>
    <w:rsid w:val="007A7EDD"/>
    <w:rsid w:val="007B018E"/>
    <w:rsid w:val="007B02CE"/>
    <w:rsid w:val="007B035C"/>
    <w:rsid w:val="007B07E0"/>
    <w:rsid w:val="007B08A8"/>
    <w:rsid w:val="007B12B4"/>
    <w:rsid w:val="007B1628"/>
    <w:rsid w:val="007B18B8"/>
    <w:rsid w:val="007B1CC7"/>
    <w:rsid w:val="007B1D12"/>
    <w:rsid w:val="007B1D9C"/>
    <w:rsid w:val="007B1E4F"/>
    <w:rsid w:val="007B1EEA"/>
    <w:rsid w:val="007B1F23"/>
    <w:rsid w:val="007B1F6B"/>
    <w:rsid w:val="007B2173"/>
    <w:rsid w:val="007B289C"/>
    <w:rsid w:val="007B2956"/>
    <w:rsid w:val="007B2B05"/>
    <w:rsid w:val="007B2C87"/>
    <w:rsid w:val="007B2F41"/>
    <w:rsid w:val="007B31E3"/>
    <w:rsid w:val="007B33E4"/>
    <w:rsid w:val="007B3671"/>
    <w:rsid w:val="007B3B46"/>
    <w:rsid w:val="007B3D7F"/>
    <w:rsid w:val="007B413A"/>
    <w:rsid w:val="007B4220"/>
    <w:rsid w:val="007B4541"/>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5F58"/>
    <w:rsid w:val="007B609C"/>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0D54"/>
    <w:rsid w:val="007C1419"/>
    <w:rsid w:val="007C14AE"/>
    <w:rsid w:val="007C1816"/>
    <w:rsid w:val="007C1859"/>
    <w:rsid w:val="007C1A54"/>
    <w:rsid w:val="007C1ABF"/>
    <w:rsid w:val="007C1ACF"/>
    <w:rsid w:val="007C1D1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4F74"/>
    <w:rsid w:val="007C50BC"/>
    <w:rsid w:val="007C57DF"/>
    <w:rsid w:val="007C5CAB"/>
    <w:rsid w:val="007C5CB6"/>
    <w:rsid w:val="007C5EC8"/>
    <w:rsid w:val="007C60AC"/>
    <w:rsid w:val="007C6664"/>
    <w:rsid w:val="007C68A7"/>
    <w:rsid w:val="007C6A1D"/>
    <w:rsid w:val="007C77F2"/>
    <w:rsid w:val="007C78BB"/>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95"/>
    <w:rsid w:val="007D57A7"/>
    <w:rsid w:val="007D5933"/>
    <w:rsid w:val="007D5BB7"/>
    <w:rsid w:val="007D5FF8"/>
    <w:rsid w:val="007D62CD"/>
    <w:rsid w:val="007D6846"/>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8DB"/>
    <w:rsid w:val="007E3AF8"/>
    <w:rsid w:val="007E3E10"/>
    <w:rsid w:val="007E3FD0"/>
    <w:rsid w:val="007E4036"/>
    <w:rsid w:val="007E43E6"/>
    <w:rsid w:val="007E452F"/>
    <w:rsid w:val="007E48E6"/>
    <w:rsid w:val="007E4C98"/>
    <w:rsid w:val="007E4F7E"/>
    <w:rsid w:val="007E5019"/>
    <w:rsid w:val="007E51DE"/>
    <w:rsid w:val="007E52C5"/>
    <w:rsid w:val="007E5363"/>
    <w:rsid w:val="007E541D"/>
    <w:rsid w:val="007E557D"/>
    <w:rsid w:val="007E5933"/>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7CE"/>
    <w:rsid w:val="007F3810"/>
    <w:rsid w:val="007F388E"/>
    <w:rsid w:val="007F3890"/>
    <w:rsid w:val="007F3986"/>
    <w:rsid w:val="007F3A95"/>
    <w:rsid w:val="007F3B59"/>
    <w:rsid w:val="007F3FD2"/>
    <w:rsid w:val="007F4078"/>
    <w:rsid w:val="007F41F0"/>
    <w:rsid w:val="007F41FA"/>
    <w:rsid w:val="007F4643"/>
    <w:rsid w:val="007F46F6"/>
    <w:rsid w:val="007F47D3"/>
    <w:rsid w:val="007F4875"/>
    <w:rsid w:val="007F4ABA"/>
    <w:rsid w:val="007F4B52"/>
    <w:rsid w:val="007F4DD3"/>
    <w:rsid w:val="007F4F4E"/>
    <w:rsid w:val="007F510A"/>
    <w:rsid w:val="007F5175"/>
    <w:rsid w:val="007F51EC"/>
    <w:rsid w:val="007F5689"/>
    <w:rsid w:val="007F58D9"/>
    <w:rsid w:val="007F60EE"/>
    <w:rsid w:val="007F628B"/>
    <w:rsid w:val="007F6369"/>
    <w:rsid w:val="007F64EF"/>
    <w:rsid w:val="007F670E"/>
    <w:rsid w:val="007F726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453"/>
    <w:rsid w:val="00800556"/>
    <w:rsid w:val="00800568"/>
    <w:rsid w:val="008005E0"/>
    <w:rsid w:val="008006DC"/>
    <w:rsid w:val="0080084E"/>
    <w:rsid w:val="00800A45"/>
    <w:rsid w:val="00800C76"/>
    <w:rsid w:val="00800DE2"/>
    <w:rsid w:val="00800DFE"/>
    <w:rsid w:val="00800FD2"/>
    <w:rsid w:val="0080119D"/>
    <w:rsid w:val="008011A6"/>
    <w:rsid w:val="00801309"/>
    <w:rsid w:val="0080135E"/>
    <w:rsid w:val="008013AA"/>
    <w:rsid w:val="00801CA9"/>
    <w:rsid w:val="00801F78"/>
    <w:rsid w:val="00801FE6"/>
    <w:rsid w:val="00802024"/>
    <w:rsid w:val="00802191"/>
    <w:rsid w:val="008022C2"/>
    <w:rsid w:val="0080247A"/>
    <w:rsid w:val="00802614"/>
    <w:rsid w:val="008026E3"/>
    <w:rsid w:val="008029FC"/>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16B"/>
    <w:rsid w:val="00804365"/>
    <w:rsid w:val="00804517"/>
    <w:rsid w:val="00804903"/>
    <w:rsid w:val="00804905"/>
    <w:rsid w:val="00804A55"/>
    <w:rsid w:val="00804A56"/>
    <w:rsid w:val="00804C07"/>
    <w:rsid w:val="00804C2C"/>
    <w:rsid w:val="00804EC3"/>
    <w:rsid w:val="00804F1C"/>
    <w:rsid w:val="0080505D"/>
    <w:rsid w:val="008051A3"/>
    <w:rsid w:val="00805ABD"/>
    <w:rsid w:val="00805B2A"/>
    <w:rsid w:val="00805D0A"/>
    <w:rsid w:val="00805FEE"/>
    <w:rsid w:val="00806087"/>
    <w:rsid w:val="008060DE"/>
    <w:rsid w:val="008067DB"/>
    <w:rsid w:val="0080691F"/>
    <w:rsid w:val="00806BB9"/>
    <w:rsid w:val="008070C5"/>
    <w:rsid w:val="00807B67"/>
    <w:rsid w:val="00807F13"/>
    <w:rsid w:val="00810071"/>
    <w:rsid w:val="00810168"/>
    <w:rsid w:val="00810214"/>
    <w:rsid w:val="0081033E"/>
    <w:rsid w:val="00810412"/>
    <w:rsid w:val="00810822"/>
    <w:rsid w:val="008109E5"/>
    <w:rsid w:val="00810AB1"/>
    <w:rsid w:val="00810FE6"/>
    <w:rsid w:val="00811344"/>
    <w:rsid w:val="008113AB"/>
    <w:rsid w:val="00811552"/>
    <w:rsid w:val="008115D6"/>
    <w:rsid w:val="00811879"/>
    <w:rsid w:val="008118CA"/>
    <w:rsid w:val="008119C1"/>
    <w:rsid w:val="00811A37"/>
    <w:rsid w:val="00811D90"/>
    <w:rsid w:val="00811DF5"/>
    <w:rsid w:val="00811E44"/>
    <w:rsid w:val="00811EB2"/>
    <w:rsid w:val="0081215F"/>
    <w:rsid w:val="0081237B"/>
    <w:rsid w:val="008123F9"/>
    <w:rsid w:val="0081283E"/>
    <w:rsid w:val="00812D58"/>
    <w:rsid w:val="00812FDD"/>
    <w:rsid w:val="0081359A"/>
    <w:rsid w:val="0081366C"/>
    <w:rsid w:val="0081380D"/>
    <w:rsid w:val="00813A72"/>
    <w:rsid w:val="00813B83"/>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4FCF"/>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997"/>
    <w:rsid w:val="00816B2C"/>
    <w:rsid w:val="00816B63"/>
    <w:rsid w:val="00816F23"/>
    <w:rsid w:val="0081702E"/>
    <w:rsid w:val="0081717E"/>
    <w:rsid w:val="0081720A"/>
    <w:rsid w:val="0081759B"/>
    <w:rsid w:val="008178F1"/>
    <w:rsid w:val="00817C96"/>
    <w:rsid w:val="00817D9F"/>
    <w:rsid w:val="00817DE7"/>
    <w:rsid w:val="00817F79"/>
    <w:rsid w:val="0082007F"/>
    <w:rsid w:val="00820149"/>
    <w:rsid w:val="00820296"/>
    <w:rsid w:val="008202CA"/>
    <w:rsid w:val="00820395"/>
    <w:rsid w:val="00820407"/>
    <w:rsid w:val="00820472"/>
    <w:rsid w:val="008205A1"/>
    <w:rsid w:val="00820662"/>
    <w:rsid w:val="00820950"/>
    <w:rsid w:val="00820A64"/>
    <w:rsid w:val="00820AFA"/>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CB5"/>
    <w:rsid w:val="0082603F"/>
    <w:rsid w:val="00826208"/>
    <w:rsid w:val="00826742"/>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6C9"/>
    <w:rsid w:val="0084184D"/>
    <w:rsid w:val="008418FB"/>
    <w:rsid w:val="00841D98"/>
    <w:rsid w:val="00841EA8"/>
    <w:rsid w:val="00841F9D"/>
    <w:rsid w:val="00841FAB"/>
    <w:rsid w:val="0084263A"/>
    <w:rsid w:val="0084277E"/>
    <w:rsid w:val="00842AE3"/>
    <w:rsid w:val="00842EEF"/>
    <w:rsid w:val="00842F49"/>
    <w:rsid w:val="00843455"/>
    <w:rsid w:val="008434E0"/>
    <w:rsid w:val="00843646"/>
    <w:rsid w:val="00843813"/>
    <w:rsid w:val="00843955"/>
    <w:rsid w:val="00843A3A"/>
    <w:rsid w:val="00843B00"/>
    <w:rsid w:val="00843B67"/>
    <w:rsid w:val="00843C2A"/>
    <w:rsid w:val="00843C97"/>
    <w:rsid w:val="00843ED7"/>
    <w:rsid w:val="00843FA8"/>
    <w:rsid w:val="008441AF"/>
    <w:rsid w:val="008443D4"/>
    <w:rsid w:val="008444CD"/>
    <w:rsid w:val="00844525"/>
    <w:rsid w:val="008445A3"/>
    <w:rsid w:val="008448DB"/>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57"/>
    <w:rsid w:val="00847AB3"/>
    <w:rsid w:val="00847C1D"/>
    <w:rsid w:val="00847E34"/>
    <w:rsid w:val="008503D2"/>
    <w:rsid w:val="00850461"/>
    <w:rsid w:val="0085052F"/>
    <w:rsid w:val="0085058E"/>
    <w:rsid w:val="008509B1"/>
    <w:rsid w:val="00850A53"/>
    <w:rsid w:val="00850B33"/>
    <w:rsid w:val="00850C25"/>
    <w:rsid w:val="00850CF4"/>
    <w:rsid w:val="00850E32"/>
    <w:rsid w:val="0085125A"/>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0CA7"/>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D85"/>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7E6"/>
    <w:rsid w:val="00866810"/>
    <w:rsid w:val="008668AB"/>
    <w:rsid w:val="00866A29"/>
    <w:rsid w:val="00866B95"/>
    <w:rsid w:val="00866C1C"/>
    <w:rsid w:val="00866E21"/>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75F"/>
    <w:rsid w:val="00874953"/>
    <w:rsid w:val="00874A70"/>
    <w:rsid w:val="00875147"/>
    <w:rsid w:val="008751E6"/>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BFD"/>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C0B"/>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1EAC"/>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009"/>
    <w:rsid w:val="00895918"/>
    <w:rsid w:val="00895DF4"/>
    <w:rsid w:val="00895EA6"/>
    <w:rsid w:val="008961EB"/>
    <w:rsid w:val="008966E0"/>
    <w:rsid w:val="00896754"/>
    <w:rsid w:val="00896A58"/>
    <w:rsid w:val="00896A5C"/>
    <w:rsid w:val="00896B58"/>
    <w:rsid w:val="00896CD1"/>
    <w:rsid w:val="00896EB5"/>
    <w:rsid w:val="00897142"/>
    <w:rsid w:val="00897473"/>
    <w:rsid w:val="008977C1"/>
    <w:rsid w:val="00897830"/>
    <w:rsid w:val="00897DC0"/>
    <w:rsid w:val="008A007C"/>
    <w:rsid w:val="008A0613"/>
    <w:rsid w:val="008A0629"/>
    <w:rsid w:val="008A0700"/>
    <w:rsid w:val="008A086A"/>
    <w:rsid w:val="008A0E63"/>
    <w:rsid w:val="008A1121"/>
    <w:rsid w:val="008A1226"/>
    <w:rsid w:val="008A1A30"/>
    <w:rsid w:val="008A1B5D"/>
    <w:rsid w:val="008A1BC8"/>
    <w:rsid w:val="008A1CCE"/>
    <w:rsid w:val="008A1E0B"/>
    <w:rsid w:val="008A1EBE"/>
    <w:rsid w:val="008A2128"/>
    <w:rsid w:val="008A2200"/>
    <w:rsid w:val="008A2233"/>
    <w:rsid w:val="008A22A0"/>
    <w:rsid w:val="008A2A2E"/>
    <w:rsid w:val="008A2F53"/>
    <w:rsid w:val="008A2F94"/>
    <w:rsid w:val="008A30DD"/>
    <w:rsid w:val="008A3664"/>
    <w:rsid w:val="008A3F2E"/>
    <w:rsid w:val="008A41DF"/>
    <w:rsid w:val="008A44E5"/>
    <w:rsid w:val="008A46A8"/>
    <w:rsid w:val="008A47CC"/>
    <w:rsid w:val="008A4853"/>
    <w:rsid w:val="008A4A80"/>
    <w:rsid w:val="008A4AB9"/>
    <w:rsid w:val="008A4C27"/>
    <w:rsid w:val="008A4E7F"/>
    <w:rsid w:val="008A509A"/>
    <w:rsid w:val="008A52C3"/>
    <w:rsid w:val="008A584E"/>
    <w:rsid w:val="008A5B76"/>
    <w:rsid w:val="008A5CCA"/>
    <w:rsid w:val="008A5CF3"/>
    <w:rsid w:val="008A6246"/>
    <w:rsid w:val="008A644A"/>
    <w:rsid w:val="008A6500"/>
    <w:rsid w:val="008A6656"/>
    <w:rsid w:val="008A66E6"/>
    <w:rsid w:val="008A6B58"/>
    <w:rsid w:val="008A6BA7"/>
    <w:rsid w:val="008A6D0F"/>
    <w:rsid w:val="008A6ECB"/>
    <w:rsid w:val="008A6F17"/>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08D"/>
    <w:rsid w:val="008B5235"/>
    <w:rsid w:val="008B540A"/>
    <w:rsid w:val="008B549A"/>
    <w:rsid w:val="008B54A1"/>
    <w:rsid w:val="008B563F"/>
    <w:rsid w:val="008B579E"/>
    <w:rsid w:val="008B59BF"/>
    <w:rsid w:val="008B5B99"/>
    <w:rsid w:val="008B5D35"/>
    <w:rsid w:val="008B5E7C"/>
    <w:rsid w:val="008B6150"/>
    <w:rsid w:val="008B65EC"/>
    <w:rsid w:val="008B68BD"/>
    <w:rsid w:val="008B6C15"/>
    <w:rsid w:val="008B6DD9"/>
    <w:rsid w:val="008B6E9F"/>
    <w:rsid w:val="008B7269"/>
    <w:rsid w:val="008B74A6"/>
    <w:rsid w:val="008B762B"/>
    <w:rsid w:val="008B765A"/>
    <w:rsid w:val="008B7C10"/>
    <w:rsid w:val="008B7DA5"/>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B1"/>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81E"/>
    <w:rsid w:val="008C7A3E"/>
    <w:rsid w:val="008C7B9D"/>
    <w:rsid w:val="008C7C7C"/>
    <w:rsid w:val="008C7D0D"/>
    <w:rsid w:val="008C7FDD"/>
    <w:rsid w:val="008D030B"/>
    <w:rsid w:val="008D04F2"/>
    <w:rsid w:val="008D05C5"/>
    <w:rsid w:val="008D074A"/>
    <w:rsid w:val="008D08C8"/>
    <w:rsid w:val="008D0901"/>
    <w:rsid w:val="008D0DF4"/>
    <w:rsid w:val="008D0E88"/>
    <w:rsid w:val="008D0F5C"/>
    <w:rsid w:val="008D0FE2"/>
    <w:rsid w:val="008D1016"/>
    <w:rsid w:val="008D1175"/>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8C8"/>
    <w:rsid w:val="008D4FE2"/>
    <w:rsid w:val="008D50D6"/>
    <w:rsid w:val="008D511A"/>
    <w:rsid w:val="008D547A"/>
    <w:rsid w:val="008D54BC"/>
    <w:rsid w:val="008D5892"/>
    <w:rsid w:val="008D5ABE"/>
    <w:rsid w:val="008D5B2A"/>
    <w:rsid w:val="008D5D31"/>
    <w:rsid w:val="008D623F"/>
    <w:rsid w:val="008D62F9"/>
    <w:rsid w:val="008D6523"/>
    <w:rsid w:val="008D6AEB"/>
    <w:rsid w:val="008D6B2C"/>
    <w:rsid w:val="008D6C33"/>
    <w:rsid w:val="008D6CE6"/>
    <w:rsid w:val="008D726F"/>
    <w:rsid w:val="008D7334"/>
    <w:rsid w:val="008D746A"/>
    <w:rsid w:val="008D7613"/>
    <w:rsid w:val="008D7894"/>
    <w:rsid w:val="008D7928"/>
    <w:rsid w:val="008D7E0E"/>
    <w:rsid w:val="008E0029"/>
    <w:rsid w:val="008E0711"/>
    <w:rsid w:val="008E081B"/>
    <w:rsid w:val="008E0875"/>
    <w:rsid w:val="008E08E0"/>
    <w:rsid w:val="008E0AFC"/>
    <w:rsid w:val="008E0DF9"/>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8D9"/>
    <w:rsid w:val="008E59EC"/>
    <w:rsid w:val="008E5B5F"/>
    <w:rsid w:val="008E66B9"/>
    <w:rsid w:val="008E6832"/>
    <w:rsid w:val="008E6B46"/>
    <w:rsid w:val="008E6D9E"/>
    <w:rsid w:val="008E70E9"/>
    <w:rsid w:val="008E76A0"/>
    <w:rsid w:val="008E76AB"/>
    <w:rsid w:val="008F0034"/>
    <w:rsid w:val="008F010A"/>
    <w:rsid w:val="008F027E"/>
    <w:rsid w:val="008F0A8B"/>
    <w:rsid w:val="008F0BAD"/>
    <w:rsid w:val="008F0C6D"/>
    <w:rsid w:val="008F0C71"/>
    <w:rsid w:val="008F0F7E"/>
    <w:rsid w:val="008F1475"/>
    <w:rsid w:val="008F1570"/>
    <w:rsid w:val="008F1948"/>
    <w:rsid w:val="008F1A13"/>
    <w:rsid w:val="008F1B8D"/>
    <w:rsid w:val="008F1B91"/>
    <w:rsid w:val="008F1FD5"/>
    <w:rsid w:val="008F2188"/>
    <w:rsid w:val="008F23E0"/>
    <w:rsid w:val="008F250A"/>
    <w:rsid w:val="008F285C"/>
    <w:rsid w:val="008F2B18"/>
    <w:rsid w:val="008F3102"/>
    <w:rsid w:val="008F344B"/>
    <w:rsid w:val="008F368F"/>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FB"/>
    <w:rsid w:val="008F5153"/>
    <w:rsid w:val="008F549E"/>
    <w:rsid w:val="008F54D4"/>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AA0"/>
    <w:rsid w:val="00900B5D"/>
    <w:rsid w:val="00900CF0"/>
    <w:rsid w:val="00900EAC"/>
    <w:rsid w:val="009010BE"/>
    <w:rsid w:val="009011AB"/>
    <w:rsid w:val="00901306"/>
    <w:rsid w:val="0090136A"/>
    <w:rsid w:val="00901849"/>
    <w:rsid w:val="00902007"/>
    <w:rsid w:val="00902249"/>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4D22"/>
    <w:rsid w:val="00905403"/>
    <w:rsid w:val="00905409"/>
    <w:rsid w:val="009055E8"/>
    <w:rsid w:val="0090584D"/>
    <w:rsid w:val="00905C6A"/>
    <w:rsid w:val="00905D56"/>
    <w:rsid w:val="00905D79"/>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8BF"/>
    <w:rsid w:val="00907C5C"/>
    <w:rsid w:val="00907CE7"/>
    <w:rsid w:val="0091000A"/>
    <w:rsid w:val="00910850"/>
    <w:rsid w:val="00910CC6"/>
    <w:rsid w:val="00910E3D"/>
    <w:rsid w:val="00910ED0"/>
    <w:rsid w:val="00910EEA"/>
    <w:rsid w:val="00910F81"/>
    <w:rsid w:val="00911040"/>
    <w:rsid w:val="009112A0"/>
    <w:rsid w:val="009112B4"/>
    <w:rsid w:val="00911543"/>
    <w:rsid w:val="00911609"/>
    <w:rsid w:val="009117FE"/>
    <w:rsid w:val="00911AFE"/>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A31"/>
    <w:rsid w:val="00913BA9"/>
    <w:rsid w:val="00913C23"/>
    <w:rsid w:val="00913C30"/>
    <w:rsid w:val="00913E91"/>
    <w:rsid w:val="009140ED"/>
    <w:rsid w:val="00914215"/>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CC9"/>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D8"/>
    <w:rsid w:val="009175E1"/>
    <w:rsid w:val="00917706"/>
    <w:rsid w:val="009177BF"/>
    <w:rsid w:val="0091792E"/>
    <w:rsid w:val="00917B17"/>
    <w:rsid w:val="00917CBB"/>
    <w:rsid w:val="00920D47"/>
    <w:rsid w:val="00920E7D"/>
    <w:rsid w:val="009217FE"/>
    <w:rsid w:val="009218F9"/>
    <w:rsid w:val="00921925"/>
    <w:rsid w:val="00921933"/>
    <w:rsid w:val="00921A97"/>
    <w:rsid w:val="00921BAB"/>
    <w:rsid w:val="00921CEC"/>
    <w:rsid w:val="00921D06"/>
    <w:rsid w:val="00921F32"/>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784"/>
    <w:rsid w:val="00924AF0"/>
    <w:rsid w:val="00924E3D"/>
    <w:rsid w:val="00924ED4"/>
    <w:rsid w:val="009250E8"/>
    <w:rsid w:val="00925446"/>
    <w:rsid w:val="009255E2"/>
    <w:rsid w:val="0092567E"/>
    <w:rsid w:val="0092576A"/>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0"/>
    <w:rsid w:val="00926DCA"/>
    <w:rsid w:val="00926E93"/>
    <w:rsid w:val="00926F0E"/>
    <w:rsid w:val="0092719D"/>
    <w:rsid w:val="00927546"/>
    <w:rsid w:val="00927647"/>
    <w:rsid w:val="009278D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6C4"/>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1EC"/>
    <w:rsid w:val="0094131D"/>
    <w:rsid w:val="00941522"/>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26"/>
    <w:rsid w:val="00942BA5"/>
    <w:rsid w:val="00942FDE"/>
    <w:rsid w:val="009431AD"/>
    <w:rsid w:val="009431F3"/>
    <w:rsid w:val="009432FA"/>
    <w:rsid w:val="00943973"/>
    <w:rsid w:val="00943A53"/>
    <w:rsid w:val="00943DB6"/>
    <w:rsid w:val="00943F19"/>
    <w:rsid w:val="009441FD"/>
    <w:rsid w:val="009445F6"/>
    <w:rsid w:val="009446A8"/>
    <w:rsid w:val="00944B17"/>
    <w:rsid w:val="00944EA5"/>
    <w:rsid w:val="00944FFD"/>
    <w:rsid w:val="0094529B"/>
    <w:rsid w:val="009453BB"/>
    <w:rsid w:val="00945687"/>
    <w:rsid w:val="00945996"/>
    <w:rsid w:val="00945C0C"/>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4D"/>
    <w:rsid w:val="00947D93"/>
    <w:rsid w:val="00950137"/>
    <w:rsid w:val="009502F5"/>
    <w:rsid w:val="009502F8"/>
    <w:rsid w:val="009507E5"/>
    <w:rsid w:val="00950897"/>
    <w:rsid w:val="0095091D"/>
    <w:rsid w:val="009509D2"/>
    <w:rsid w:val="009509FF"/>
    <w:rsid w:val="00950C10"/>
    <w:rsid w:val="00950C17"/>
    <w:rsid w:val="00950C5C"/>
    <w:rsid w:val="00950C75"/>
    <w:rsid w:val="00950EBF"/>
    <w:rsid w:val="009510B3"/>
    <w:rsid w:val="00951202"/>
    <w:rsid w:val="00951229"/>
    <w:rsid w:val="00951416"/>
    <w:rsid w:val="0095141A"/>
    <w:rsid w:val="00951568"/>
    <w:rsid w:val="00951571"/>
    <w:rsid w:val="0095170A"/>
    <w:rsid w:val="00951713"/>
    <w:rsid w:val="00951B1F"/>
    <w:rsid w:val="00951BC5"/>
    <w:rsid w:val="00951CE8"/>
    <w:rsid w:val="00951E00"/>
    <w:rsid w:val="009520D9"/>
    <w:rsid w:val="00952205"/>
    <w:rsid w:val="0095261D"/>
    <w:rsid w:val="00952718"/>
    <w:rsid w:val="0095278C"/>
    <w:rsid w:val="009528D1"/>
    <w:rsid w:val="009529F5"/>
    <w:rsid w:val="00952AA5"/>
    <w:rsid w:val="00952DE3"/>
    <w:rsid w:val="00952EF0"/>
    <w:rsid w:val="009536FB"/>
    <w:rsid w:val="009539E1"/>
    <w:rsid w:val="00953C51"/>
    <w:rsid w:val="0095414B"/>
    <w:rsid w:val="009546C7"/>
    <w:rsid w:val="0095478B"/>
    <w:rsid w:val="009549A8"/>
    <w:rsid w:val="00954A16"/>
    <w:rsid w:val="00954B22"/>
    <w:rsid w:val="00954BDF"/>
    <w:rsid w:val="00954F6E"/>
    <w:rsid w:val="009552D9"/>
    <w:rsid w:val="0095556C"/>
    <w:rsid w:val="009556CB"/>
    <w:rsid w:val="00955744"/>
    <w:rsid w:val="009559E5"/>
    <w:rsid w:val="00955DC5"/>
    <w:rsid w:val="00955E17"/>
    <w:rsid w:val="00955EC7"/>
    <w:rsid w:val="00955EF9"/>
    <w:rsid w:val="00956730"/>
    <w:rsid w:val="00956739"/>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6D4"/>
    <w:rsid w:val="0096079E"/>
    <w:rsid w:val="0096080A"/>
    <w:rsid w:val="009608B9"/>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EA5"/>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873"/>
    <w:rsid w:val="00970A9A"/>
    <w:rsid w:val="00970B5A"/>
    <w:rsid w:val="00970B66"/>
    <w:rsid w:val="00970FD2"/>
    <w:rsid w:val="009713CA"/>
    <w:rsid w:val="009715BA"/>
    <w:rsid w:val="009715F4"/>
    <w:rsid w:val="0097176C"/>
    <w:rsid w:val="0097178D"/>
    <w:rsid w:val="009717D9"/>
    <w:rsid w:val="0097189A"/>
    <w:rsid w:val="00971BDE"/>
    <w:rsid w:val="00971CB9"/>
    <w:rsid w:val="00971EDB"/>
    <w:rsid w:val="00972409"/>
    <w:rsid w:val="00972684"/>
    <w:rsid w:val="00972FF2"/>
    <w:rsid w:val="00973240"/>
    <w:rsid w:val="00973285"/>
    <w:rsid w:val="009732BB"/>
    <w:rsid w:val="00973679"/>
    <w:rsid w:val="0097372F"/>
    <w:rsid w:val="009738F9"/>
    <w:rsid w:val="00973DAD"/>
    <w:rsid w:val="00973E7C"/>
    <w:rsid w:val="00973FF7"/>
    <w:rsid w:val="00974045"/>
    <w:rsid w:val="00974147"/>
    <w:rsid w:val="0097427D"/>
    <w:rsid w:val="00974318"/>
    <w:rsid w:val="00974677"/>
    <w:rsid w:val="00974694"/>
    <w:rsid w:val="00974794"/>
    <w:rsid w:val="00974807"/>
    <w:rsid w:val="0097489B"/>
    <w:rsid w:val="00974966"/>
    <w:rsid w:val="0097499B"/>
    <w:rsid w:val="00974A6F"/>
    <w:rsid w:val="00974FA3"/>
    <w:rsid w:val="0097509D"/>
    <w:rsid w:val="009750A1"/>
    <w:rsid w:val="0097542E"/>
    <w:rsid w:val="009754E5"/>
    <w:rsid w:val="00975A34"/>
    <w:rsid w:val="00975E6F"/>
    <w:rsid w:val="00976244"/>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84"/>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85C"/>
    <w:rsid w:val="00990D9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80D"/>
    <w:rsid w:val="0099685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C3"/>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366"/>
    <w:rsid w:val="009A460E"/>
    <w:rsid w:val="009A4837"/>
    <w:rsid w:val="009A4B74"/>
    <w:rsid w:val="009A4EA2"/>
    <w:rsid w:val="009A4F56"/>
    <w:rsid w:val="009A4F88"/>
    <w:rsid w:val="009A5082"/>
    <w:rsid w:val="009A5309"/>
    <w:rsid w:val="009A5503"/>
    <w:rsid w:val="009A55C8"/>
    <w:rsid w:val="009A566E"/>
    <w:rsid w:val="009A5733"/>
    <w:rsid w:val="009A59A9"/>
    <w:rsid w:val="009A5BA8"/>
    <w:rsid w:val="009A6384"/>
    <w:rsid w:val="009A652D"/>
    <w:rsid w:val="009A6876"/>
    <w:rsid w:val="009A68B4"/>
    <w:rsid w:val="009A699D"/>
    <w:rsid w:val="009A6B22"/>
    <w:rsid w:val="009A6B2F"/>
    <w:rsid w:val="009A6DA7"/>
    <w:rsid w:val="009A7A94"/>
    <w:rsid w:val="009A7CDA"/>
    <w:rsid w:val="009A7E67"/>
    <w:rsid w:val="009A7F03"/>
    <w:rsid w:val="009B0313"/>
    <w:rsid w:val="009B0689"/>
    <w:rsid w:val="009B0A06"/>
    <w:rsid w:val="009B0DCA"/>
    <w:rsid w:val="009B0F39"/>
    <w:rsid w:val="009B102C"/>
    <w:rsid w:val="009B1309"/>
    <w:rsid w:val="009B17A3"/>
    <w:rsid w:val="009B1D1C"/>
    <w:rsid w:val="009B1D99"/>
    <w:rsid w:val="009B202D"/>
    <w:rsid w:val="009B20EF"/>
    <w:rsid w:val="009B2180"/>
    <w:rsid w:val="009B218F"/>
    <w:rsid w:val="009B2506"/>
    <w:rsid w:val="009B2703"/>
    <w:rsid w:val="009B2783"/>
    <w:rsid w:val="009B2C49"/>
    <w:rsid w:val="009B2C62"/>
    <w:rsid w:val="009B2D71"/>
    <w:rsid w:val="009B2F93"/>
    <w:rsid w:val="009B3419"/>
    <w:rsid w:val="009B34BE"/>
    <w:rsid w:val="009B37FF"/>
    <w:rsid w:val="009B392E"/>
    <w:rsid w:val="009B39D4"/>
    <w:rsid w:val="009B3C85"/>
    <w:rsid w:val="009B3D90"/>
    <w:rsid w:val="009B3E44"/>
    <w:rsid w:val="009B40D3"/>
    <w:rsid w:val="009B4344"/>
    <w:rsid w:val="009B43CD"/>
    <w:rsid w:val="009B44DE"/>
    <w:rsid w:val="009B4638"/>
    <w:rsid w:val="009B4688"/>
    <w:rsid w:val="009B48A6"/>
    <w:rsid w:val="009B494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FA1"/>
    <w:rsid w:val="009B721C"/>
    <w:rsid w:val="009B74C8"/>
    <w:rsid w:val="009B74F7"/>
    <w:rsid w:val="009B74FB"/>
    <w:rsid w:val="009B7797"/>
    <w:rsid w:val="009B795B"/>
    <w:rsid w:val="009B7F3E"/>
    <w:rsid w:val="009C02C2"/>
    <w:rsid w:val="009C0362"/>
    <w:rsid w:val="009C0625"/>
    <w:rsid w:val="009C06EF"/>
    <w:rsid w:val="009C08E8"/>
    <w:rsid w:val="009C0C19"/>
    <w:rsid w:val="009C0EBD"/>
    <w:rsid w:val="009C0FDF"/>
    <w:rsid w:val="009C1097"/>
    <w:rsid w:val="009C1396"/>
    <w:rsid w:val="009C1919"/>
    <w:rsid w:val="009C1C9F"/>
    <w:rsid w:val="009C1D7C"/>
    <w:rsid w:val="009C1E07"/>
    <w:rsid w:val="009C1E1C"/>
    <w:rsid w:val="009C1F7F"/>
    <w:rsid w:val="009C215E"/>
    <w:rsid w:val="009C239F"/>
    <w:rsid w:val="009C2441"/>
    <w:rsid w:val="009C2519"/>
    <w:rsid w:val="009C2936"/>
    <w:rsid w:val="009C29E7"/>
    <w:rsid w:val="009C2C39"/>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A8"/>
    <w:rsid w:val="009C6881"/>
    <w:rsid w:val="009C6AAB"/>
    <w:rsid w:val="009C6AD0"/>
    <w:rsid w:val="009C6BA7"/>
    <w:rsid w:val="009C6D1D"/>
    <w:rsid w:val="009C6DC2"/>
    <w:rsid w:val="009C6FD9"/>
    <w:rsid w:val="009C72F7"/>
    <w:rsid w:val="009C7980"/>
    <w:rsid w:val="009C79DE"/>
    <w:rsid w:val="009C79E3"/>
    <w:rsid w:val="009C7B11"/>
    <w:rsid w:val="009C7C77"/>
    <w:rsid w:val="009C7F5E"/>
    <w:rsid w:val="009D0096"/>
    <w:rsid w:val="009D01D3"/>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3E8C"/>
    <w:rsid w:val="009D4386"/>
    <w:rsid w:val="009D44D3"/>
    <w:rsid w:val="009D474E"/>
    <w:rsid w:val="009D478C"/>
    <w:rsid w:val="009D47E0"/>
    <w:rsid w:val="009D4A0A"/>
    <w:rsid w:val="009D4B51"/>
    <w:rsid w:val="009D4C4D"/>
    <w:rsid w:val="009D4ECF"/>
    <w:rsid w:val="009D545C"/>
    <w:rsid w:val="009D56FD"/>
    <w:rsid w:val="009D5C44"/>
    <w:rsid w:val="009D5FEE"/>
    <w:rsid w:val="009D61B8"/>
    <w:rsid w:val="009D6668"/>
    <w:rsid w:val="009D6960"/>
    <w:rsid w:val="009D6C02"/>
    <w:rsid w:val="009D6CB8"/>
    <w:rsid w:val="009D6CD0"/>
    <w:rsid w:val="009D711C"/>
    <w:rsid w:val="009D7197"/>
    <w:rsid w:val="009D71D4"/>
    <w:rsid w:val="009D73DA"/>
    <w:rsid w:val="009D75E9"/>
    <w:rsid w:val="009D788E"/>
    <w:rsid w:val="009D7B6F"/>
    <w:rsid w:val="009D7BA1"/>
    <w:rsid w:val="009D7C5D"/>
    <w:rsid w:val="009D7EF9"/>
    <w:rsid w:val="009D7FF0"/>
    <w:rsid w:val="009E0132"/>
    <w:rsid w:val="009E05E0"/>
    <w:rsid w:val="009E0711"/>
    <w:rsid w:val="009E08B1"/>
    <w:rsid w:val="009E096F"/>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8C6"/>
    <w:rsid w:val="009F09DA"/>
    <w:rsid w:val="009F0BD7"/>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2E8F"/>
    <w:rsid w:val="009F3008"/>
    <w:rsid w:val="009F3346"/>
    <w:rsid w:val="009F347C"/>
    <w:rsid w:val="009F3912"/>
    <w:rsid w:val="009F398A"/>
    <w:rsid w:val="009F431F"/>
    <w:rsid w:val="009F4525"/>
    <w:rsid w:val="009F464D"/>
    <w:rsid w:val="009F4896"/>
    <w:rsid w:val="009F48E7"/>
    <w:rsid w:val="009F4973"/>
    <w:rsid w:val="009F49C0"/>
    <w:rsid w:val="009F4D7B"/>
    <w:rsid w:val="009F5259"/>
    <w:rsid w:val="009F5292"/>
    <w:rsid w:val="009F52B1"/>
    <w:rsid w:val="009F55D5"/>
    <w:rsid w:val="009F5803"/>
    <w:rsid w:val="009F6287"/>
    <w:rsid w:val="009F6450"/>
    <w:rsid w:val="009F64A9"/>
    <w:rsid w:val="009F65C5"/>
    <w:rsid w:val="009F65F5"/>
    <w:rsid w:val="009F68F4"/>
    <w:rsid w:val="009F6AB4"/>
    <w:rsid w:val="009F6C88"/>
    <w:rsid w:val="009F6D26"/>
    <w:rsid w:val="009F6E7A"/>
    <w:rsid w:val="009F7160"/>
    <w:rsid w:val="009F7279"/>
    <w:rsid w:val="009F76CF"/>
    <w:rsid w:val="009F78B0"/>
    <w:rsid w:val="009F78F0"/>
    <w:rsid w:val="009F7909"/>
    <w:rsid w:val="009F79A8"/>
    <w:rsid w:val="009F79C8"/>
    <w:rsid w:val="009F7A37"/>
    <w:rsid w:val="009F7AA8"/>
    <w:rsid w:val="009F7AAD"/>
    <w:rsid w:val="009F7C6B"/>
    <w:rsid w:val="00A003A6"/>
    <w:rsid w:val="00A0059E"/>
    <w:rsid w:val="00A005ED"/>
    <w:rsid w:val="00A006F3"/>
    <w:rsid w:val="00A007DD"/>
    <w:rsid w:val="00A00A23"/>
    <w:rsid w:val="00A00A56"/>
    <w:rsid w:val="00A00C27"/>
    <w:rsid w:val="00A01430"/>
    <w:rsid w:val="00A01502"/>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627"/>
    <w:rsid w:val="00A05A13"/>
    <w:rsid w:val="00A05C19"/>
    <w:rsid w:val="00A05C9F"/>
    <w:rsid w:val="00A05DFD"/>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2E2"/>
    <w:rsid w:val="00A119D1"/>
    <w:rsid w:val="00A11AB9"/>
    <w:rsid w:val="00A11CA4"/>
    <w:rsid w:val="00A11D58"/>
    <w:rsid w:val="00A12062"/>
    <w:rsid w:val="00A12464"/>
    <w:rsid w:val="00A125AD"/>
    <w:rsid w:val="00A1268E"/>
    <w:rsid w:val="00A12CD6"/>
    <w:rsid w:val="00A12EAE"/>
    <w:rsid w:val="00A12FF7"/>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295"/>
    <w:rsid w:val="00A153A2"/>
    <w:rsid w:val="00A1546A"/>
    <w:rsid w:val="00A1560E"/>
    <w:rsid w:val="00A15670"/>
    <w:rsid w:val="00A15953"/>
    <w:rsid w:val="00A15C75"/>
    <w:rsid w:val="00A15CF5"/>
    <w:rsid w:val="00A15E57"/>
    <w:rsid w:val="00A15FC2"/>
    <w:rsid w:val="00A162DD"/>
    <w:rsid w:val="00A16333"/>
    <w:rsid w:val="00A16A57"/>
    <w:rsid w:val="00A17118"/>
    <w:rsid w:val="00A17270"/>
    <w:rsid w:val="00A17299"/>
    <w:rsid w:val="00A17306"/>
    <w:rsid w:val="00A1753E"/>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4A3"/>
    <w:rsid w:val="00A2253C"/>
    <w:rsid w:val="00A22686"/>
    <w:rsid w:val="00A22B00"/>
    <w:rsid w:val="00A22B06"/>
    <w:rsid w:val="00A22BBC"/>
    <w:rsid w:val="00A22DE8"/>
    <w:rsid w:val="00A22E52"/>
    <w:rsid w:val="00A2309B"/>
    <w:rsid w:val="00A230A3"/>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6DF"/>
    <w:rsid w:val="00A259B8"/>
    <w:rsid w:val="00A25A5E"/>
    <w:rsid w:val="00A26464"/>
    <w:rsid w:val="00A264B1"/>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ECA"/>
    <w:rsid w:val="00A31F3A"/>
    <w:rsid w:val="00A31FE0"/>
    <w:rsid w:val="00A32019"/>
    <w:rsid w:val="00A3248C"/>
    <w:rsid w:val="00A32494"/>
    <w:rsid w:val="00A32B3E"/>
    <w:rsid w:val="00A32CD5"/>
    <w:rsid w:val="00A32F52"/>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984"/>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3D4"/>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1E0D"/>
    <w:rsid w:val="00A4239A"/>
    <w:rsid w:val="00A427A2"/>
    <w:rsid w:val="00A42892"/>
    <w:rsid w:val="00A42C0F"/>
    <w:rsid w:val="00A42C56"/>
    <w:rsid w:val="00A42CEE"/>
    <w:rsid w:val="00A42E22"/>
    <w:rsid w:val="00A42E43"/>
    <w:rsid w:val="00A43405"/>
    <w:rsid w:val="00A434A8"/>
    <w:rsid w:val="00A43738"/>
    <w:rsid w:val="00A43A61"/>
    <w:rsid w:val="00A43AF4"/>
    <w:rsid w:val="00A44044"/>
    <w:rsid w:val="00A4422C"/>
    <w:rsid w:val="00A443EA"/>
    <w:rsid w:val="00A4442C"/>
    <w:rsid w:val="00A44961"/>
    <w:rsid w:val="00A44A01"/>
    <w:rsid w:val="00A44C30"/>
    <w:rsid w:val="00A44C93"/>
    <w:rsid w:val="00A45047"/>
    <w:rsid w:val="00A45257"/>
    <w:rsid w:val="00A452F0"/>
    <w:rsid w:val="00A45325"/>
    <w:rsid w:val="00A45368"/>
    <w:rsid w:val="00A45525"/>
    <w:rsid w:val="00A4556D"/>
    <w:rsid w:val="00A45824"/>
    <w:rsid w:val="00A45919"/>
    <w:rsid w:val="00A45991"/>
    <w:rsid w:val="00A45996"/>
    <w:rsid w:val="00A45B0B"/>
    <w:rsid w:val="00A45EA2"/>
    <w:rsid w:val="00A4625E"/>
    <w:rsid w:val="00A463AA"/>
    <w:rsid w:val="00A4665F"/>
    <w:rsid w:val="00A46CF6"/>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AE2"/>
    <w:rsid w:val="00A51DA7"/>
    <w:rsid w:val="00A52074"/>
    <w:rsid w:val="00A5215D"/>
    <w:rsid w:val="00A5239F"/>
    <w:rsid w:val="00A5248E"/>
    <w:rsid w:val="00A52816"/>
    <w:rsid w:val="00A529E3"/>
    <w:rsid w:val="00A52B69"/>
    <w:rsid w:val="00A52D9F"/>
    <w:rsid w:val="00A52E83"/>
    <w:rsid w:val="00A53114"/>
    <w:rsid w:val="00A531F8"/>
    <w:rsid w:val="00A53227"/>
    <w:rsid w:val="00A53396"/>
    <w:rsid w:val="00A533EC"/>
    <w:rsid w:val="00A538B7"/>
    <w:rsid w:val="00A53B1F"/>
    <w:rsid w:val="00A53BC8"/>
    <w:rsid w:val="00A53C1F"/>
    <w:rsid w:val="00A53ECC"/>
    <w:rsid w:val="00A53F48"/>
    <w:rsid w:val="00A540E6"/>
    <w:rsid w:val="00A54380"/>
    <w:rsid w:val="00A54482"/>
    <w:rsid w:val="00A54855"/>
    <w:rsid w:val="00A54AB1"/>
    <w:rsid w:val="00A54ABC"/>
    <w:rsid w:val="00A54AD5"/>
    <w:rsid w:val="00A553F1"/>
    <w:rsid w:val="00A5557D"/>
    <w:rsid w:val="00A55602"/>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57FEA"/>
    <w:rsid w:val="00A6010D"/>
    <w:rsid w:val="00A601BC"/>
    <w:rsid w:val="00A602AE"/>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808"/>
    <w:rsid w:val="00A66DAB"/>
    <w:rsid w:val="00A66EC9"/>
    <w:rsid w:val="00A67688"/>
    <w:rsid w:val="00A67C36"/>
    <w:rsid w:val="00A67D8E"/>
    <w:rsid w:val="00A7043D"/>
    <w:rsid w:val="00A705FF"/>
    <w:rsid w:val="00A70720"/>
    <w:rsid w:val="00A7078F"/>
    <w:rsid w:val="00A70802"/>
    <w:rsid w:val="00A70C88"/>
    <w:rsid w:val="00A70DA3"/>
    <w:rsid w:val="00A71060"/>
    <w:rsid w:val="00A713E5"/>
    <w:rsid w:val="00A714AE"/>
    <w:rsid w:val="00A7169D"/>
    <w:rsid w:val="00A7178C"/>
    <w:rsid w:val="00A717C2"/>
    <w:rsid w:val="00A719BB"/>
    <w:rsid w:val="00A71BB4"/>
    <w:rsid w:val="00A71FE2"/>
    <w:rsid w:val="00A71FEA"/>
    <w:rsid w:val="00A7250A"/>
    <w:rsid w:val="00A725DB"/>
    <w:rsid w:val="00A726C6"/>
    <w:rsid w:val="00A72BB0"/>
    <w:rsid w:val="00A72ED2"/>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811"/>
    <w:rsid w:val="00A75957"/>
    <w:rsid w:val="00A759B4"/>
    <w:rsid w:val="00A75CB6"/>
    <w:rsid w:val="00A75F7F"/>
    <w:rsid w:val="00A7613D"/>
    <w:rsid w:val="00A76389"/>
    <w:rsid w:val="00A764EB"/>
    <w:rsid w:val="00A764FF"/>
    <w:rsid w:val="00A766B9"/>
    <w:rsid w:val="00A7686E"/>
    <w:rsid w:val="00A76A58"/>
    <w:rsid w:val="00A76B4A"/>
    <w:rsid w:val="00A76CC2"/>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DC"/>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0B8"/>
    <w:rsid w:val="00A841BA"/>
    <w:rsid w:val="00A84216"/>
    <w:rsid w:val="00A84231"/>
    <w:rsid w:val="00A842D9"/>
    <w:rsid w:val="00A84497"/>
    <w:rsid w:val="00A84A98"/>
    <w:rsid w:val="00A84BB3"/>
    <w:rsid w:val="00A84C6C"/>
    <w:rsid w:val="00A84E82"/>
    <w:rsid w:val="00A84EB0"/>
    <w:rsid w:val="00A84EFF"/>
    <w:rsid w:val="00A85522"/>
    <w:rsid w:val="00A85980"/>
    <w:rsid w:val="00A85A2F"/>
    <w:rsid w:val="00A85B2A"/>
    <w:rsid w:val="00A85DA3"/>
    <w:rsid w:val="00A85F79"/>
    <w:rsid w:val="00A862F9"/>
    <w:rsid w:val="00A86868"/>
    <w:rsid w:val="00A86AF4"/>
    <w:rsid w:val="00A86D64"/>
    <w:rsid w:val="00A86E20"/>
    <w:rsid w:val="00A870AB"/>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CA9"/>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AFD"/>
    <w:rsid w:val="00A94BAA"/>
    <w:rsid w:val="00A950EB"/>
    <w:rsid w:val="00A95AD0"/>
    <w:rsid w:val="00A95D14"/>
    <w:rsid w:val="00A95E28"/>
    <w:rsid w:val="00A95FBA"/>
    <w:rsid w:val="00A964EA"/>
    <w:rsid w:val="00A96810"/>
    <w:rsid w:val="00A969A3"/>
    <w:rsid w:val="00A96ACB"/>
    <w:rsid w:val="00A96B3F"/>
    <w:rsid w:val="00A96CA6"/>
    <w:rsid w:val="00A97083"/>
    <w:rsid w:val="00A9717A"/>
    <w:rsid w:val="00A971DE"/>
    <w:rsid w:val="00A97211"/>
    <w:rsid w:val="00A9728F"/>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1F5D"/>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EEC"/>
    <w:rsid w:val="00AA7F77"/>
    <w:rsid w:val="00AB03D0"/>
    <w:rsid w:val="00AB069E"/>
    <w:rsid w:val="00AB0715"/>
    <w:rsid w:val="00AB0905"/>
    <w:rsid w:val="00AB0FB7"/>
    <w:rsid w:val="00AB112C"/>
    <w:rsid w:val="00AB139B"/>
    <w:rsid w:val="00AB141C"/>
    <w:rsid w:val="00AB1537"/>
    <w:rsid w:val="00AB1758"/>
    <w:rsid w:val="00AB175C"/>
    <w:rsid w:val="00AB17D1"/>
    <w:rsid w:val="00AB1805"/>
    <w:rsid w:val="00AB1CC7"/>
    <w:rsid w:val="00AB1DE0"/>
    <w:rsid w:val="00AB206E"/>
    <w:rsid w:val="00AB2291"/>
    <w:rsid w:val="00AB2347"/>
    <w:rsid w:val="00AB269C"/>
    <w:rsid w:val="00AB26FF"/>
    <w:rsid w:val="00AB27E9"/>
    <w:rsid w:val="00AB34ED"/>
    <w:rsid w:val="00AB357D"/>
    <w:rsid w:val="00AB3629"/>
    <w:rsid w:val="00AB3BB1"/>
    <w:rsid w:val="00AB3D31"/>
    <w:rsid w:val="00AB45DC"/>
    <w:rsid w:val="00AB4C8C"/>
    <w:rsid w:val="00AB4D4B"/>
    <w:rsid w:val="00AB4E4D"/>
    <w:rsid w:val="00AB4EE5"/>
    <w:rsid w:val="00AB50BD"/>
    <w:rsid w:val="00AB5569"/>
    <w:rsid w:val="00AB56C5"/>
    <w:rsid w:val="00AB5861"/>
    <w:rsid w:val="00AB5A5B"/>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077"/>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24"/>
    <w:rsid w:val="00AC30AA"/>
    <w:rsid w:val="00AC329C"/>
    <w:rsid w:val="00AC32AC"/>
    <w:rsid w:val="00AC35AF"/>
    <w:rsid w:val="00AC360E"/>
    <w:rsid w:val="00AC3688"/>
    <w:rsid w:val="00AC3841"/>
    <w:rsid w:val="00AC384A"/>
    <w:rsid w:val="00AC409B"/>
    <w:rsid w:val="00AC4195"/>
    <w:rsid w:val="00AC41F1"/>
    <w:rsid w:val="00AC43B9"/>
    <w:rsid w:val="00AC43C2"/>
    <w:rsid w:val="00AC45AC"/>
    <w:rsid w:val="00AC47D2"/>
    <w:rsid w:val="00AC4AC8"/>
    <w:rsid w:val="00AC4D0B"/>
    <w:rsid w:val="00AC4E3A"/>
    <w:rsid w:val="00AC4FC5"/>
    <w:rsid w:val="00AC510E"/>
    <w:rsid w:val="00AC5598"/>
    <w:rsid w:val="00AC5B7F"/>
    <w:rsid w:val="00AC5C01"/>
    <w:rsid w:val="00AC609C"/>
    <w:rsid w:val="00AC6128"/>
    <w:rsid w:val="00AC6156"/>
    <w:rsid w:val="00AC61AF"/>
    <w:rsid w:val="00AC6378"/>
    <w:rsid w:val="00AC651F"/>
    <w:rsid w:val="00AC6556"/>
    <w:rsid w:val="00AC68C2"/>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5DE"/>
    <w:rsid w:val="00AD274B"/>
    <w:rsid w:val="00AD2949"/>
    <w:rsid w:val="00AD305B"/>
    <w:rsid w:val="00AD3848"/>
    <w:rsid w:val="00AD39A5"/>
    <w:rsid w:val="00AD3A92"/>
    <w:rsid w:val="00AD3FDA"/>
    <w:rsid w:val="00AD3FE3"/>
    <w:rsid w:val="00AD40C8"/>
    <w:rsid w:val="00AD4101"/>
    <w:rsid w:val="00AD4189"/>
    <w:rsid w:val="00AD41E6"/>
    <w:rsid w:val="00AD4551"/>
    <w:rsid w:val="00AD4699"/>
    <w:rsid w:val="00AD4845"/>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00"/>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1FA"/>
    <w:rsid w:val="00AE6206"/>
    <w:rsid w:val="00AE6389"/>
    <w:rsid w:val="00AE680C"/>
    <w:rsid w:val="00AE6815"/>
    <w:rsid w:val="00AE6983"/>
    <w:rsid w:val="00AE6D8E"/>
    <w:rsid w:val="00AE6DC4"/>
    <w:rsid w:val="00AE6ED8"/>
    <w:rsid w:val="00AE6F35"/>
    <w:rsid w:val="00AE70D4"/>
    <w:rsid w:val="00AE74F0"/>
    <w:rsid w:val="00AE7541"/>
    <w:rsid w:val="00AE7DDD"/>
    <w:rsid w:val="00AE7DEC"/>
    <w:rsid w:val="00AE7E68"/>
    <w:rsid w:val="00AE7F89"/>
    <w:rsid w:val="00AF01CD"/>
    <w:rsid w:val="00AF0211"/>
    <w:rsid w:val="00AF033F"/>
    <w:rsid w:val="00AF047F"/>
    <w:rsid w:val="00AF0536"/>
    <w:rsid w:val="00AF0C16"/>
    <w:rsid w:val="00AF0DCB"/>
    <w:rsid w:val="00AF1174"/>
    <w:rsid w:val="00AF1327"/>
    <w:rsid w:val="00AF16E0"/>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CFC"/>
    <w:rsid w:val="00AF4DAF"/>
    <w:rsid w:val="00AF4E18"/>
    <w:rsid w:val="00AF5749"/>
    <w:rsid w:val="00AF575C"/>
    <w:rsid w:val="00AF57D4"/>
    <w:rsid w:val="00AF5812"/>
    <w:rsid w:val="00AF5854"/>
    <w:rsid w:val="00AF58F7"/>
    <w:rsid w:val="00AF5AEC"/>
    <w:rsid w:val="00AF5D98"/>
    <w:rsid w:val="00AF6104"/>
    <w:rsid w:val="00AF613D"/>
    <w:rsid w:val="00AF664F"/>
    <w:rsid w:val="00AF66CF"/>
    <w:rsid w:val="00AF689B"/>
    <w:rsid w:val="00AF746F"/>
    <w:rsid w:val="00AF7515"/>
    <w:rsid w:val="00AF7754"/>
    <w:rsid w:val="00AF77A3"/>
    <w:rsid w:val="00AF78FD"/>
    <w:rsid w:val="00AF7A96"/>
    <w:rsid w:val="00AF7FDB"/>
    <w:rsid w:val="00B00048"/>
    <w:rsid w:val="00B00341"/>
    <w:rsid w:val="00B0055E"/>
    <w:rsid w:val="00B005BA"/>
    <w:rsid w:val="00B00855"/>
    <w:rsid w:val="00B008BC"/>
    <w:rsid w:val="00B00B71"/>
    <w:rsid w:val="00B00D68"/>
    <w:rsid w:val="00B00DAB"/>
    <w:rsid w:val="00B00E1A"/>
    <w:rsid w:val="00B00E67"/>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91F"/>
    <w:rsid w:val="00B05B12"/>
    <w:rsid w:val="00B05C0E"/>
    <w:rsid w:val="00B05DF6"/>
    <w:rsid w:val="00B05FE6"/>
    <w:rsid w:val="00B060AF"/>
    <w:rsid w:val="00B0620F"/>
    <w:rsid w:val="00B0682C"/>
    <w:rsid w:val="00B06844"/>
    <w:rsid w:val="00B06A23"/>
    <w:rsid w:val="00B06C11"/>
    <w:rsid w:val="00B06DCA"/>
    <w:rsid w:val="00B07028"/>
    <w:rsid w:val="00B070A3"/>
    <w:rsid w:val="00B07318"/>
    <w:rsid w:val="00B07447"/>
    <w:rsid w:val="00B075E1"/>
    <w:rsid w:val="00B075FB"/>
    <w:rsid w:val="00B07872"/>
    <w:rsid w:val="00B07C0F"/>
    <w:rsid w:val="00B07CCF"/>
    <w:rsid w:val="00B07EAC"/>
    <w:rsid w:val="00B101BE"/>
    <w:rsid w:val="00B103A2"/>
    <w:rsid w:val="00B10439"/>
    <w:rsid w:val="00B106F6"/>
    <w:rsid w:val="00B1074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17DB3"/>
    <w:rsid w:val="00B201EC"/>
    <w:rsid w:val="00B2025F"/>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3D9"/>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34D"/>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945"/>
    <w:rsid w:val="00B40F85"/>
    <w:rsid w:val="00B413AF"/>
    <w:rsid w:val="00B4140A"/>
    <w:rsid w:val="00B4175E"/>
    <w:rsid w:val="00B41B18"/>
    <w:rsid w:val="00B424C7"/>
    <w:rsid w:val="00B42C85"/>
    <w:rsid w:val="00B42DF0"/>
    <w:rsid w:val="00B43415"/>
    <w:rsid w:val="00B43579"/>
    <w:rsid w:val="00B43A30"/>
    <w:rsid w:val="00B43CB4"/>
    <w:rsid w:val="00B43EC2"/>
    <w:rsid w:val="00B44132"/>
    <w:rsid w:val="00B45016"/>
    <w:rsid w:val="00B452E7"/>
    <w:rsid w:val="00B45AC4"/>
    <w:rsid w:val="00B45C18"/>
    <w:rsid w:val="00B4606C"/>
    <w:rsid w:val="00B464D9"/>
    <w:rsid w:val="00B46631"/>
    <w:rsid w:val="00B467EB"/>
    <w:rsid w:val="00B4688F"/>
    <w:rsid w:val="00B46B76"/>
    <w:rsid w:val="00B46B9C"/>
    <w:rsid w:val="00B46E2B"/>
    <w:rsid w:val="00B4740B"/>
    <w:rsid w:val="00B4746F"/>
    <w:rsid w:val="00B4780D"/>
    <w:rsid w:val="00B47B77"/>
    <w:rsid w:val="00B47DD2"/>
    <w:rsid w:val="00B47E96"/>
    <w:rsid w:val="00B47EAD"/>
    <w:rsid w:val="00B47FC6"/>
    <w:rsid w:val="00B5051F"/>
    <w:rsid w:val="00B5055E"/>
    <w:rsid w:val="00B50818"/>
    <w:rsid w:val="00B50917"/>
    <w:rsid w:val="00B50A48"/>
    <w:rsid w:val="00B50E0B"/>
    <w:rsid w:val="00B50EF4"/>
    <w:rsid w:val="00B51135"/>
    <w:rsid w:val="00B512BD"/>
    <w:rsid w:val="00B51350"/>
    <w:rsid w:val="00B515D4"/>
    <w:rsid w:val="00B5164D"/>
    <w:rsid w:val="00B517F0"/>
    <w:rsid w:val="00B51E24"/>
    <w:rsid w:val="00B523FC"/>
    <w:rsid w:val="00B5262F"/>
    <w:rsid w:val="00B527E4"/>
    <w:rsid w:val="00B52886"/>
    <w:rsid w:val="00B52A2F"/>
    <w:rsid w:val="00B52B4A"/>
    <w:rsid w:val="00B52D1F"/>
    <w:rsid w:val="00B52E99"/>
    <w:rsid w:val="00B52FDC"/>
    <w:rsid w:val="00B534A5"/>
    <w:rsid w:val="00B537AD"/>
    <w:rsid w:val="00B5382A"/>
    <w:rsid w:val="00B53D30"/>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02C"/>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2EC8"/>
    <w:rsid w:val="00B63064"/>
    <w:rsid w:val="00B63157"/>
    <w:rsid w:val="00B6396A"/>
    <w:rsid w:val="00B63A03"/>
    <w:rsid w:val="00B63A08"/>
    <w:rsid w:val="00B63D74"/>
    <w:rsid w:val="00B63DD8"/>
    <w:rsid w:val="00B64038"/>
    <w:rsid w:val="00B64692"/>
    <w:rsid w:val="00B646F0"/>
    <w:rsid w:val="00B6479C"/>
    <w:rsid w:val="00B64A2F"/>
    <w:rsid w:val="00B64B3E"/>
    <w:rsid w:val="00B64BD4"/>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A2F"/>
    <w:rsid w:val="00B67BBF"/>
    <w:rsid w:val="00B70362"/>
    <w:rsid w:val="00B704CB"/>
    <w:rsid w:val="00B7069A"/>
    <w:rsid w:val="00B707F3"/>
    <w:rsid w:val="00B70A3E"/>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5EEE"/>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2BF"/>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4D4"/>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84B"/>
    <w:rsid w:val="00B85979"/>
    <w:rsid w:val="00B859D3"/>
    <w:rsid w:val="00B85B76"/>
    <w:rsid w:val="00B85DEA"/>
    <w:rsid w:val="00B85E20"/>
    <w:rsid w:val="00B85E59"/>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8FB"/>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3F4"/>
    <w:rsid w:val="00B95A0D"/>
    <w:rsid w:val="00B95CB0"/>
    <w:rsid w:val="00B95E7A"/>
    <w:rsid w:val="00B9670B"/>
    <w:rsid w:val="00B96847"/>
    <w:rsid w:val="00B96866"/>
    <w:rsid w:val="00B968A1"/>
    <w:rsid w:val="00B968A6"/>
    <w:rsid w:val="00B968DC"/>
    <w:rsid w:val="00B969D8"/>
    <w:rsid w:val="00B96A7C"/>
    <w:rsid w:val="00B96BD9"/>
    <w:rsid w:val="00B96E4E"/>
    <w:rsid w:val="00B96EB9"/>
    <w:rsid w:val="00B96F90"/>
    <w:rsid w:val="00B97200"/>
    <w:rsid w:val="00B97B5A"/>
    <w:rsid w:val="00B97D7E"/>
    <w:rsid w:val="00B97EB8"/>
    <w:rsid w:val="00B97F23"/>
    <w:rsid w:val="00B97F9B"/>
    <w:rsid w:val="00BA0217"/>
    <w:rsid w:val="00BA030D"/>
    <w:rsid w:val="00BA0373"/>
    <w:rsid w:val="00BA0533"/>
    <w:rsid w:val="00BA0B28"/>
    <w:rsid w:val="00BA0F35"/>
    <w:rsid w:val="00BA0FA2"/>
    <w:rsid w:val="00BA0FC2"/>
    <w:rsid w:val="00BA109A"/>
    <w:rsid w:val="00BA10BD"/>
    <w:rsid w:val="00BA120C"/>
    <w:rsid w:val="00BA1431"/>
    <w:rsid w:val="00BA15E4"/>
    <w:rsid w:val="00BA184C"/>
    <w:rsid w:val="00BA18E9"/>
    <w:rsid w:val="00BA1954"/>
    <w:rsid w:val="00BA1A27"/>
    <w:rsid w:val="00BA1B04"/>
    <w:rsid w:val="00BA1B34"/>
    <w:rsid w:val="00BA1E14"/>
    <w:rsid w:val="00BA25AA"/>
    <w:rsid w:val="00BA25E7"/>
    <w:rsid w:val="00BA281F"/>
    <w:rsid w:val="00BA2B97"/>
    <w:rsid w:val="00BA2C62"/>
    <w:rsid w:val="00BA2E11"/>
    <w:rsid w:val="00BA3466"/>
    <w:rsid w:val="00BA350E"/>
    <w:rsid w:val="00BA391C"/>
    <w:rsid w:val="00BA3A7A"/>
    <w:rsid w:val="00BA3BC7"/>
    <w:rsid w:val="00BA3D7F"/>
    <w:rsid w:val="00BA3F09"/>
    <w:rsid w:val="00BA3F32"/>
    <w:rsid w:val="00BA40CD"/>
    <w:rsid w:val="00BA43A4"/>
    <w:rsid w:val="00BA4BE1"/>
    <w:rsid w:val="00BA4C7D"/>
    <w:rsid w:val="00BA52EC"/>
    <w:rsid w:val="00BA57C1"/>
    <w:rsid w:val="00BA5858"/>
    <w:rsid w:val="00BA597C"/>
    <w:rsid w:val="00BA5B4E"/>
    <w:rsid w:val="00BA65BA"/>
    <w:rsid w:val="00BA661B"/>
    <w:rsid w:val="00BA6BEA"/>
    <w:rsid w:val="00BA6D64"/>
    <w:rsid w:val="00BA71EA"/>
    <w:rsid w:val="00BA72A8"/>
    <w:rsid w:val="00BA7517"/>
    <w:rsid w:val="00BA7C15"/>
    <w:rsid w:val="00BA7EDE"/>
    <w:rsid w:val="00BA7FD1"/>
    <w:rsid w:val="00BB00E4"/>
    <w:rsid w:val="00BB017E"/>
    <w:rsid w:val="00BB02A4"/>
    <w:rsid w:val="00BB0344"/>
    <w:rsid w:val="00BB03A7"/>
    <w:rsid w:val="00BB03AC"/>
    <w:rsid w:val="00BB06B8"/>
    <w:rsid w:val="00BB099F"/>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4B7"/>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299"/>
    <w:rsid w:val="00BB649E"/>
    <w:rsid w:val="00BB6A53"/>
    <w:rsid w:val="00BB6BFD"/>
    <w:rsid w:val="00BB6C18"/>
    <w:rsid w:val="00BB6C98"/>
    <w:rsid w:val="00BB6CD9"/>
    <w:rsid w:val="00BB6DF6"/>
    <w:rsid w:val="00BB6FDC"/>
    <w:rsid w:val="00BB7343"/>
    <w:rsid w:val="00BB7464"/>
    <w:rsid w:val="00BB77A9"/>
    <w:rsid w:val="00BB7C5E"/>
    <w:rsid w:val="00BC0161"/>
    <w:rsid w:val="00BC0259"/>
    <w:rsid w:val="00BC02C6"/>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5D4"/>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0A3"/>
    <w:rsid w:val="00BD120A"/>
    <w:rsid w:val="00BD193F"/>
    <w:rsid w:val="00BD1967"/>
    <w:rsid w:val="00BD1A97"/>
    <w:rsid w:val="00BD1B2D"/>
    <w:rsid w:val="00BD2409"/>
    <w:rsid w:val="00BD240E"/>
    <w:rsid w:val="00BD264A"/>
    <w:rsid w:val="00BD279D"/>
    <w:rsid w:val="00BD287C"/>
    <w:rsid w:val="00BD2C0E"/>
    <w:rsid w:val="00BD2C79"/>
    <w:rsid w:val="00BD2D94"/>
    <w:rsid w:val="00BD2E6D"/>
    <w:rsid w:val="00BD2F74"/>
    <w:rsid w:val="00BD317B"/>
    <w:rsid w:val="00BD326C"/>
    <w:rsid w:val="00BD3412"/>
    <w:rsid w:val="00BD36F2"/>
    <w:rsid w:val="00BD3891"/>
    <w:rsid w:val="00BD38DE"/>
    <w:rsid w:val="00BD3A23"/>
    <w:rsid w:val="00BD3BB6"/>
    <w:rsid w:val="00BD3CE6"/>
    <w:rsid w:val="00BD3FE3"/>
    <w:rsid w:val="00BD4030"/>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782"/>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AE4"/>
    <w:rsid w:val="00BE1F1F"/>
    <w:rsid w:val="00BE1F2C"/>
    <w:rsid w:val="00BE2125"/>
    <w:rsid w:val="00BE2358"/>
    <w:rsid w:val="00BE2430"/>
    <w:rsid w:val="00BE260D"/>
    <w:rsid w:val="00BE2A91"/>
    <w:rsid w:val="00BE2D3D"/>
    <w:rsid w:val="00BE2DAB"/>
    <w:rsid w:val="00BE2E13"/>
    <w:rsid w:val="00BE305B"/>
    <w:rsid w:val="00BE30A6"/>
    <w:rsid w:val="00BE3180"/>
    <w:rsid w:val="00BE33DA"/>
    <w:rsid w:val="00BE3568"/>
    <w:rsid w:val="00BE371E"/>
    <w:rsid w:val="00BE3874"/>
    <w:rsid w:val="00BE391E"/>
    <w:rsid w:val="00BE39B6"/>
    <w:rsid w:val="00BE3BE3"/>
    <w:rsid w:val="00BE3C52"/>
    <w:rsid w:val="00BE3FCD"/>
    <w:rsid w:val="00BE40EE"/>
    <w:rsid w:val="00BE4185"/>
    <w:rsid w:val="00BE41FA"/>
    <w:rsid w:val="00BE4400"/>
    <w:rsid w:val="00BE44E4"/>
    <w:rsid w:val="00BE4707"/>
    <w:rsid w:val="00BE49C7"/>
    <w:rsid w:val="00BE4AA1"/>
    <w:rsid w:val="00BE509E"/>
    <w:rsid w:val="00BE512E"/>
    <w:rsid w:val="00BE5212"/>
    <w:rsid w:val="00BE5386"/>
    <w:rsid w:val="00BE5647"/>
    <w:rsid w:val="00BE576B"/>
    <w:rsid w:val="00BE57D4"/>
    <w:rsid w:val="00BE5901"/>
    <w:rsid w:val="00BE64F5"/>
    <w:rsid w:val="00BE654C"/>
    <w:rsid w:val="00BE65DE"/>
    <w:rsid w:val="00BE6BB3"/>
    <w:rsid w:val="00BE6CD2"/>
    <w:rsid w:val="00BE6DE2"/>
    <w:rsid w:val="00BE717E"/>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309"/>
    <w:rsid w:val="00BF0539"/>
    <w:rsid w:val="00BF053D"/>
    <w:rsid w:val="00BF072A"/>
    <w:rsid w:val="00BF0885"/>
    <w:rsid w:val="00BF0A24"/>
    <w:rsid w:val="00BF0DC9"/>
    <w:rsid w:val="00BF10BA"/>
    <w:rsid w:val="00BF11AA"/>
    <w:rsid w:val="00BF1263"/>
    <w:rsid w:val="00BF161D"/>
    <w:rsid w:val="00BF1646"/>
    <w:rsid w:val="00BF194F"/>
    <w:rsid w:val="00BF1B88"/>
    <w:rsid w:val="00BF205F"/>
    <w:rsid w:val="00BF2323"/>
    <w:rsid w:val="00BF243B"/>
    <w:rsid w:val="00BF2568"/>
    <w:rsid w:val="00BF25AC"/>
    <w:rsid w:val="00BF27E1"/>
    <w:rsid w:val="00BF293B"/>
    <w:rsid w:val="00BF2CFC"/>
    <w:rsid w:val="00BF2E8C"/>
    <w:rsid w:val="00BF2FDA"/>
    <w:rsid w:val="00BF30A9"/>
    <w:rsid w:val="00BF33CF"/>
    <w:rsid w:val="00BF350A"/>
    <w:rsid w:val="00BF350D"/>
    <w:rsid w:val="00BF3548"/>
    <w:rsid w:val="00BF3553"/>
    <w:rsid w:val="00BF37B8"/>
    <w:rsid w:val="00BF37CB"/>
    <w:rsid w:val="00BF3ACF"/>
    <w:rsid w:val="00BF3B66"/>
    <w:rsid w:val="00BF3D0A"/>
    <w:rsid w:val="00BF3E15"/>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0E3"/>
    <w:rsid w:val="00BF633D"/>
    <w:rsid w:val="00BF663D"/>
    <w:rsid w:val="00BF6774"/>
    <w:rsid w:val="00BF68BE"/>
    <w:rsid w:val="00BF6A8B"/>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885"/>
    <w:rsid w:val="00C02993"/>
    <w:rsid w:val="00C02B61"/>
    <w:rsid w:val="00C02C4E"/>
    <w:rsid w:val="00C02EA0"/>
    <w:rsid w:val="00C02F64"/>
    <w:rsid w:val="00C031AB"/>
    <w:rsid w:val="00C0321E"/>
    <w:rsid w:val="00C03604"/>
    <w:rsid w:val="00C03654"/>
    <w:rsid w:val="00C036C1"/>
    <w:rsid w:val="00C036E7"/>
    <w:rsid w:val="00C036FC"/>
    <w:rsid w:val="00C0370A"/>
    <w:rsid w:val="00C039BB"/>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0E18"/>
    <w:rsid w:val="00C11121"/>
    <w:rsid w:val="00C1118A"/>
    <w:rsid w:val="00C111F3"/>
    <w:rsid w:val="00C11294"/>
    <w:rsid w:val="00C1158F"/>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2D6"/>
    <w:rsid w:val="00C152EA"/>
    <w:rsid w:val="00C15364"/>
    <w:rsid w:val="00C155BD"/>
    <w:rsid w:val="00C15811"/>
    <w:rsid w:val="00C15A1B"/>
    <w:rsid w:val="00C15D1B"/>
    <w:rsid w:val="00C15FD3"/>
    <w:rsid w:val="00C1657E"/>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8E8"/>
    <w:rsid w:val="00C22A72"/>
    <w:rsid w:val="00C22CFC"/>
    <w:rsid w:val="00C22E54"/>
    <w:rsid w:val="00C22EF1"/>
    <w:rsid w:val="00C22F9D"/>
    <w:rsid w:val="00C23032"/>
    <w:rsid w:val="00C231E7"/>
    <w:rsid w:val="00C235CF"/>
    <w:rsid w:val="00C238AD"/>
    <w:rsid w:val="00C2395B"/>
    <w:rsid w:val="00C23A59"/>
    <w:rsid w:val="00C23CFA"/>
    <w:rsid w:val="00C23D49"/>
    <w:rsid w:val="00C24130"/>
    <w:rsid w:val="00C2448E"/>
    <w:rsid w:val="00C246B5"/>
    <w:rsid w:val="00C24742"/>
    <w:rsid w:val="00C2480E"/>
    <w:rsid w:val="00C24B1F"/>
    <w:rsid w:val="00C24C20"/>
    <w:rsid w:val="00C24E36"/>
    <w:rsid w:val="00C24F2B"/>
    <w:rsid w:val="00C24FC1"/>
    <w:rsid w:val="00C250F4"/>
    <w:rsid w:val="00C2516A"/>
    <w:rsid w:val="00C25DBB"/>
    <w:rsid w:val="00C25E18"/>
    <w:rsid w:val="00C266D1"/>
    <w:rsid w:val="00C268C3"/>
    <w:rsid w:val="00C268CD"/>
    <w:rsid w:val="00C26E99"/>
    <w:rsid w:val="00C26F63"/>
    <w:rsid w:val="00C26FFD"/>
    <w:rsid w:val="00C27102"/>
    <w:rsid w:val="00C27278"/>
    <w:rsid w:val="00C275B3"/>
    <w:rsid w:val="00C2766A"/>
    <w:rsid w:val="00C27911"/>
    <w:rsid w:val="00C2794F"/>
    <w:rsid w:val="00C27B14"/>
    <w:rsid w:val="00C27BF8"/>
    <w:rsid w:val="00C30E68"/>
    <w:rsid w:val="00C30F3E"/>
    <w:rsid w:val="00C31285"/>
    <w:rsid w:val="00C3146D"/>
    <w:rsid w:val="00C316A5"/>
    <w:rsid w:val="00C31B87"/>
    <w:rsid w:val="00C31D10"/>
    <w:rsid w:val="00C32268"/>
    <w:rsid w:val="00C328EA"/>
    <w:rsid w:val="00C32DCA"/>
    <w:rsid w:val="00C32F65"/>
    <w:rsid w:val="00C33305"/>
    <w:rsid w:val="00C33521"/>
    <w:rsid w:val="00C335DE"/>
    <w:rsid w:val="00C338EF"/>
    <w:rsid w:val="00C3390D"/>
    <w:rsid w:val="00C33E3B"/>
    <w:rsid w:val="00C34317"/>
    <w:rsid w:val="00C34338"/>
    <w:rsid w:val="00C3449E"/>
    <w:rsid w:val="00C34719"/>
    <w:rsid w:val="00C3490B"/>
    <w:rsid w:val="00C34BF1"/>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37FCD"/>
    <w:rsid w:val="00C40474"/>
    <w:rsid w:val="00C404AD"/>
    <w:rsid w:val="00C406B6"/>
    <w:rsid w:val="00C40897"/>
    <w:rsid w:val="00C40D4F"/>
    <w:rsid w:val="00C41063"/>
    <w:rsid w:val="00C4192B"/>
    <w:rsid w:val="00C41974"/>
    <w:rsid w:val="00C41B2B"/>
    <w:rsid w:val="00C41B93"/>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BA2"/>
    <w:rsid w:val="00C45F35"/>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72D"/>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5A1"/>
    <w:rsid w:val="00C549C3"/>
    <w:rsid w:val="00C54BF0"/>
    <w:rsid w:val="00C54D43"/>
    <w:rsid w:val="00C54EE6"/>
    <w:rsid w:val="00C54FB0"/>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6E9F"/>
    <w:rsid w:val="00C57176"/>
    <w:rsid w:val="00C57284"/>
    <w:rsid w:val="00C573A2"/>
    <w:rsid w:val="00C57444"/>
    <w:rsid w:val="00C57664"/>
    <w:rsid w:val="00C576B7"/>
    <w:rsid w:val="00C5797E"/>
    <w:rsid w:val="00C57DA2"/>
    <w:rsid w:val="00C57EC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F14"/>
    <w:rsid w:val="00C61F79"/>
    <w:rsid w:val="00C61FDF"/>
    <w:rsid w:val="00C62340"/>
    <w:rsid w:val="00C62373"/>
    <w:rsid w:val="00C62385"/>
    <w:rsid w:val="00C6243A"/>
    <w:rsid w:val="00C626F0"/>
    <w:rsid w:val="00C6275A"/>
    <w:rsid w:val="00C62A27"/>
    <w:rsid w:val="00C62A9E"/>
    <w:rsid w:val="00C62AC1"/>
    <w:rsid w:val="00C62C17"/>
    <w:rsid w:val="00C62F35"/>
    <w:rsid w:val="00C63123"/>
    <w:rsid w:val="00C632FB"/>
    <w:rsid w:val="00C6355F"/>
    <w:rsid w:val="00C635A0"/>
    <w:rsid w:val="00C636CF"/>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5811"/>
    <w:rsid w:val="00C6597F"/>
    <w:rsid w:val="00C65D4C"/>
    <w:rsid w:val="00C65E67"/>
    <w:rsid w:val="00C662B6"/>
    <w:rsid w:val="00C664EB"/>
    <w:rsid w:val="00C66881"/>
    <w:rsid w:val="00C673AF"/>
    <w:rsid w:val="00C67646"/>
    <w:rsid w:val="00C6777D"/>
    <w:rsid w:val="00C67CEF"/>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CE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5C5"/>
    <w:rsid w:val="00C7460C"/>
    <w:rsid w:val="00C74659"/>
    <w:rsid w:val="00C748F3"/>
    <w:rsid w:val="00C74A92"/>
    <w:rsid w:val="00C74BCF"/>
    <w:rsid w:val="00C74E97"/>
    <w:rsid w:val="00C74F0E"/>
    <w:rsid w:val="00C74F9F"/>
    <w:rsid w:val="00C7554B"/>
    <w:rsid w:val="00C7558F"/>
    <w:rsid w:val="00C7575A"/>
    <w:rsid w:val="00C75819"/>
    <w:rsid w:val="00C759CA"/>
    <w:rsid w:val="00C75C36"/>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338"/>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8F"/>
    <w:rsid w:val="00C912F6"/>
    <w:rsid w:val="00C91706"/>
    <w:rsid w:val="00C9170E"/>
    <w:rsid w:val="00C9173E"/>
    <w:rsid w:val="00C919D1"/>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463"/>
    <w:rsid w:val="00C94BB0"/>
    <w:rsid w:val="00C94E78"/>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8BC"/>
    <w:rsid w:val="00CA499E"/>
    <w:rsid w:val="00CA4BE6"/>
    <w:rsid w:val="00CA4C00"/>
    <w:rsid w:val="00CA4E86"/>
    <w:rsid w:val="00CA507F"/>
    <w:rsid w:val="00CA50A6"/>
    <w:rsid w:val="00CA5162"/>
    <w:rsid w:val="00CA521E"/>
    <w:rsid w:val="00CA5422"/>
    <w:rsid w:val="00CA5446"/>
    <w:rsid w:val="00CA5455"/>
    <w:rsid w:val="00CA5538"/>
    <w:rsid w:val="00CA56B7"/>
    <w:rsid w:val="00CA5923"/>
    <w:rsid w:val="00CA59D0"/>
    <w:rsid w:val="00CA5C33"/>
    <w:rsid w:val="00CA5F1F"/>
    <w:rsid w:val="00CA5FDC"/>
    <w:rsid w:val="00CA6005"/>
    <w:rsid w:val="00CA6478"/>
    <w:rsid w:val="00CA648B"/>
    <w:rsid w:val="00CA6520"/>
    <w:rsid w:val="00CA6624"/>
    <w:rsid w:val="00CA6629"/>
    <w:rsid w:val="00CA683C"/>
    <w:rsid w:val="00CA6871"/>
    <w:rsid w:val="00CA6909"/>
    <w:rsid w:val="00CA6D5A"/>
    <w:rsid w:val="00CA6EDB"/>
    <w:rsid w:val="00CA7256"/>
    <w:rsid w:val="00CA769A"/>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6D"/>
    <w:rsid w:val="00CB388A"/>
    <w:rsid w:val="00CB3DD8"/>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9ED"/>
    <w:rsid w:val="00CC2A98"/>
    <w:rsid w:val="00CC2B46"/>
    <w:rsid w:val="00CC2C25"/>
    <w:rsid w:val="00CC3053"/>
    <w:rsid w:val="00CC3291"/>
    <w:rsid w:val="00CC34EE"/>
    <w:rsid w:val="00CC354B"/>
    <w:rsid w:val="00CC3C5E"/>
    <w:rsid w:val="00CC3CF4"/>
    <w:rsid w:val="00CC3FDE"/>
    <w:rsid w:val="00CC4254"/>
    <w:rsid w:val="00CC45E1"/>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C6B"/>
    <w:rsid w:val="00CC6E37"/>
    <w:rsid w:val="00CC6FE5"/>
    <w:rsid w:val="00CC72A7"/>
    <w:rsid w:val="00CC75F5"/>
    <w:rsid w:val="00CC7725"/>
    <w:rsid w:val="00CC77CD"/>
    <w:rsid w:val="00CC7996"/>
    <w:rsid w:val="00CC7E10"/>
    <w:rsid w:val="00CC7FD1"/>
    <w:rsid w:val="00CD02F0"/>
    <w:rsid w:val="00CD03A1"/>
    <w:rsid w:val="00CD0592"/>
    <w:rsid w:val="00CD05C8"/>
    <w:rsid w:val="00CD06F2"/>
    <w:rsid w:val="00CD08A7"/>
    <w:rsid w:val="00CD0A02"/>
    <w:rsid w:val="00CD0A63"/>
    <w:rsid w:val="00CD0AF7"/>
    <w:rsid w:val="00CD0CAF"/>
    <w:rsid w:val="00CD0F7D"/>
    <w:rsid w:val="00CD107D"/>
    <w:rsid w:val="00CD1443"/>
    <w:rsid w:val="00CD1725"/>
    <w:rsid w:val="00CD1840"/>
    <w:rsid w:val="00CD1A92"/>
    <w:rsid w:val="00CD1F55"/>
    <w:rsid w:val="00CD24B3"/>
    <w:rsid w:val="00CD3084"/>
    <w:rsid w:val="00CD3552"/>
    <w:rsid w:val="00CD3609"/>
    <w:rsid w:val="00CD362C"/>
    <w:rsid w:val="00CD36B2"/>
    <w:rsid w:val="00CD37C7"/>
    <w:rsid w:val="00CD38B8"/>
    <w:rsid w:val="00CD3964"/>
    <w:rsid w:val="00CD39DD"/>
    <w:rsid w:val="00CD3A7D"/>
    <w:rsid w:val="00CD3BB7"/>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32E"/>
    <w:rsid w:val="00CD646B"/>
    <w:rsid w:val="00CD6523"/>
    <w:rsid w:val="00CD68E1"/>
    <w:rsid w:val="00CD69CD"/>
    <w:rsid w:val="00CD6A6F"/>
    <w:rsid w:val="00CD6BA3"/>
    <w:rsid w:val="00CD700B"/>
    <w:rsid w:val="00CD7061"/>
    <w:rsid w:val="00CD70A4"/>
    <w:rsid w:val="00CD7243"/>
    <w:rsid w:val="00CD75C7"/>
    <w:rsid w:val="00CD7667"/>
    <w:rsid w:val="00CD7F4A"/>
    <w:rsid w:val="00CE0021"/>
    <w:rsid w:val="00CE034A"/>
    <w:rsid w:val="00CE06C3"/>
    <w:rsid w:val="00CE0EA6"/>
    <w:rsid w:val="00CE1287"/>
    <w:rsid w:val="00CE1320"/>
    <w:rsid w:val="00CE142F"/>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2B3"/>
    <w:rsid w:val="00CF0691"/>
    <w:rsid w:val="00CF06FA"/>
    <w:rsid w:val="00CF08CF"/>
    <w:rsid w:val="00CF0A4D"/>
    <w:rsid w:val="00CF0AE9"/>
    <w:rsid w:val="00CF0C74"/>
    <w:rsid w:val="00CF1007"/>
    <w:rsid w:val="00CF1041"/>
    <w:rsid w:val="00CF106E"/>
    <w:rsid w:val="00CF1228"/>
    <w:rsid w:val="00CF183D"/>
    <w:rsid w:val="00CF1949"/>
    <w:rsid w:val="00CF1A74"/>
    <w:rsid w:val="00CF1B1E"/>
    <w:rsid w:val="00CF1C73"/>
    <w:rsid w:val="00CF1E82"/>
    <w:rsid w:val="00CF2AD2"/>
    <w:rsid w:val="00CF2E49"/>
    <w:rsid w:val="00CF30F6"/>
    <w:rsid w:val="00CF313D"/>
    <w:rsid w:val="00CF3252"/>
    <w:rsid w:val="00CF3442"/>
    <w:rsid w:val="00CF3471"/>
    <w:rsid w:val="00CF41D4"/>
    <w:rsid w:val="00CF423F"/>
    <w:rsid w:val="00CF437F"/>
    <w:rsid w:val="00CF447A"/>
    <w:rsid w:val="00CF477F"/>
    <w:rsid w:val="00CF4B9D"/>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17F"/>
    <w:rsid w:val="00CF7373"/>
    <w:rsid w:val="00CF7613"/>
    <w:rsid w:val="00CF7671"/>
    <w:rsid w:val="00D00420"/>
    <w:rsid w:val="00D006C0"/>
    <w:rsid w:val="00D00970"/>
    <w:rsid w:val="00D00CF7"/>
    <w:rsid w:val="00D00E1D"/>
    <w:rsid w:val="00D015B7"/>
    <w:rsid w:val="00D016BB"/>
    <w:rsid w:val="00D019C1"/>
    <w:rsid w:val="00D01BF7"/>
    <w:rsid w:val="00D021A6"/>
    <w:rsid w:val="00D0238F"/>
    <w:rsid w:val="00D0291E"/>
    <w:rsid w:val="00D02D25"/>
    <w:rsid w:val="00D02EE1"/>
    <w:rsid w:val="00D02EF2"/>
    <w:rsid w:val="00D0325B"/>
    <w:rsid w:val="00D032EF"/>
    <w:rsid w:val="00D033FF"/>
    <w:rsid w:val="00D03471"/>
    <w:rsid w:val="00D03505"/>
    <w:rsid w:val="00D0350F"/>
    <w:rsid w:val="00D0360D"/>
    <w:rsid w:val="00D03C86"/>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CC3"/>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372"/>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4CA"/>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C0B"/>
    <w:rsid w:val="00D20DE3"/>
    <w:rsid w:val="00D20E60"/>
    <w:rsid w:val="00D21089"/>
    <w:rsid w:val="00D21119"/>
    <w:rsid w:val="00D21244"/>
    <w:rsid w:val="00D21298"/>
    <w:rsid w:val="00D212F4"/>
    <w:rsid w:val="00D21466"/>
    <w:rsid w:val="00D2168D"/>
    <w:rsid w:val="00D216E5"/>
    <w:rsid w:val="00D216E6"/>
    <w:rsid w:val="00D217A4"/>
    <w:rsid w:val="00D218ED"/>
    <w:rsid w:val="00D2191A"/>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8B"/>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60B"/>
    <w:rsid w:val="00D25A2E"/>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2FC"/>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C4"/>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BF"/>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5CF"/>
    <w:rsid w:val="00D4573D"/>
    <w:rsid w:val="00D459AC"/>
    <w:rsid w:val="00D45B7E"/>
    <w:rsid w:val="00D45DA0"/>
    <w:rsid w:val="00D45FBF"/>
    <w:rsid w:val="00D45FCB"/>
    <w:rsid w:val="00D462D7"/>
    <w:rsid w:val="00D46421"/>
    <w:rsid w:val="00D46453"/>
    <w:rsid w:val="00D46527"/>
    <w:rsid w:val="00D46613"/>
    <w:rsid w:val="00D4666A"/>
    <w:rsid w:val="00D467F2"/>
    <w:rsid w:val="00D46A07"/>
    <w:rsid w:val="00D46CAE"/>
    <w:rsid w:val="00D46F13"/>
    <w:rsid w:val="00D46F4F"/>
    <w:rsid w:val="00D4712D"/>
    <w:rsid w:val="00D4742E"/>
    <w:rsid w:val="00D475D9"/>
    <w:rsid w:val="00D47709"/>
    <w:rsid w:val="00D47ABC"/>
    <w:rsid w:val="00D47AF0"/>
    <w:rsid w:val="00D47BAE"/>
    <w:rsid w:val="00D50080"/>
    <w:rsid w:val="00D50185"/>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376C"/>
    <w:rsid w:val="00D54869"/>
    <w:rsid w:val="00D548C9"/>
    <w:rsid w:val="00D54AFA"/>
    <w:rsid w:val="00D54C38"/>
    <w:rsid w:val="00D54C39"/>
    <w:rsid w:val="00D54D2C"/>
    <w:rsid w:val="00D54DFE"/>
    <w:rsid w:val="00D54FB2"/>
    <w:rsid w:val="00D55244"/>
    <w:rsid w:val="00D5534D"/>
    <w:rsid w:val="00D5592D"/>
    <w:rsid w:val="00D55A5E"/>
    <w:rsid w:val="00D55A98"/>
    <w:rsid w:val="00D55BCC"/>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ED4"/>
    <w:rsid w:val="00D62F04"/>
    <w:rsid w:val="00D631B1"/>
    <w:rsid w:val="00D6360C"/>
    <w:rsid w:val="00D63816"/>
    <w:rsid w:val="00D63996"/>
    <w:rsid w:val="00D63A46"/>
    <w:rsid w:val="00D63EB4"/>
    <w:rsid w:val="00D63FB0"/>
    <w:rsid w:val="00D640BE"/>
    <w:rsid w:val="00D6437C"/>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622"/>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1B0F"/>
    <w:rsid w:val="00D72192"/>
    <w:rsid w:val="00D723E4"/>
    <w:rsid w:val="00D7247D"/>
    <w:rsid w:val="00D725B6"/>
    <w:rsid w:val="00D727FE"/>
    <w:rsid w:val="00D728B1"/>
    <w:rsid w:val="00D7294D"/>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5B3"/>
    <w:rsid w:val="00D747B8"/>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A13"/>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20"/>
    <w:rsid w:val="00D82CDB"/>
    <w:rsid w:val="00D831EC"/>
    <w:rsid w:val="00D8343B"/>
    <w:rsid w:val="00D83468"/>
    <w:rsid w:val="00D835CA"/>
    <w:rsid w:val="00D83746"/>
    <w:rsid w:val="00D83895"/>
    <w:rsid w:val="00D83954"/>
    <w:rsid w:val="00D83D81"/>
    <w:rsid w:val="00D841CF"/>
    <w:rsid w:val="00D8445B"/>
    <w:rsid w:val="00D8448C"/>
    <w:rsid w:val="00D84550"/>
    <w:rsid w:val="00D84A8E"/>
    <w:rsid w:val="00D854AA"/>
    <w:rsid w:val="00D85505"/>
    <w:rsid w:val="00D8552A"/>
    <w:rsid w:val="00D85530"/>
    <w:rsid w:val="00D8559C"/>
    <w:rsid w:val="00D855B3"/>
    <w:rsid w:val="00D8586A"/>
    <w:rsid w:val="00D85BF9"/>
    <w:rsid w:val="00D85BFF"/>
    <w:rsid w:val="00D85C35"/>
    <w:rsid w:val="00D85EBC"/>
    <w:rsid w:val="00D85F00"/>
    <w:rsid w:val="00D8615D"/>
    <w:rsid w:val="00D86445"/>
    <w:rsid w:val="00D86611"/>
    <w:rsid w:val="00D86741"/>
    <w:rsid w:val="00D86A59"/>
    <w:rsid w:val="00D86AC2"/>
    <w:rsid w:val="00D86BFF"/>
    <w:rsid w:val="00D86C9D"/>
    <w:rsid w:val="00D86DFF"/>
    <w:rsid w:val="00D86E49"/>
    <w:rsid w:val="00D86FFD"/>
    <w:rsid w:val="00D8726B"/>
    <w:rsid w:val="00D873AA"/>
    <w:rsid w:val="00D87902"/>
    <w:rsid w:val="00D87974"/>
    <w:rsid w:val="00D87992"/>
    <w:rsid w:val="00D879CC"/>
    <w:rsid w:val="00D87A31"/>
    <w:rsid w:val="00D87C9B"/>
    <w:rsid w:val="00D87CEC"/>
    <w:rsid w:val="00D87D92"/>
    <w:rsid w:val="00D900F7"/>
    <w:rsid w:val="00D902ED"/>
    <w:rsid w:val="00D903F5"/>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6F1"/>
    <w:rsid w:val="00D9487F"/>
    <w:rsid w:val="00D94899"/>
    <w:rsid w:val="00D9493E"/>
    <w:rsid w:val="00D94DC6"/>
    <w:rsid w:val="00D95018"/>
    <w:rsid w:val="00D952A5"/>
    <w:rsid w:val="00D952A7"/>
    <w:rsid w:val="00D9541D"/>
    <w:rsid w:val="00D9562A"/>
    <w:rsid w:val="00D958E4"/>
    <w:rsid w:val="00D95938"/>
    <w:rsid w:val="00D95B22"/>
    <w:rsid w:val="00D95B46"/>
    <w:rsid w:val="00D95DAF"/>
    <w:rsid w:val="00D96035"/>
    <w:rsid w:val="00D96205"/>
    <w:rsid w:val="00D9652B"/>
    <w:rsid w:val="00D9657E"/>
    <w:rsid w:val="00D9672B"/>
    <w:rsid w:val="00D96F77"/>
    <w:rsid w:val="00D970C3"/>
    <w:rsid w:val="00D97187"/>
    <w:rsid w:val="00D97208"/>
    <w:rsid w:val="00D97376"/>
    <w:rsid w:val="00D9745F"/>
    <w:rsid w:val="00D974D5"/>
    <w:rsid w:val="00D976AD"/>
    <w:rsid w:val="00D97AA2"/>
    <w:rsid w:val="00D97D1E"/>
    <w:rsid w:val="00DA01EA"/>
    <w:rsid w:val="00DA051B"/>
    <w:rsid w:val="00DA070E"/>
    <w:rsid w:val="00DA073E"/>
    <w:rsid w:val="00DA07B4"/>
    <w:rsid w:val="00DA0962"/>
    <w:rsid w:val="00DA09B4"/>
    <w:rsid w:val="00DA0BD3"/>
    <w:rsid w:val="00DA0D92"/>
    <w:rsid w:val="00DA0E23"/>
    <w:rsid w:val="00DA10D5"/>
    <w:rsid w:val="00DA1129"/>
    <w:rsid w:val="00DA1223"/>
    <w:rsid w:val="00DA1326"/>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936"/>
    <w:rsid w:val="00DA2B7A"/>
    <w:rsid w:val="00DA2C62"/>
    <w:rsid w:val="00DA2E1E"/>
    <w:rsid w:val="00DA3078"/>
    <w:rsid w:val="00DA3097"/>
    <w:rsid w:val="00DA314B"/>
    <w:rsid w:val="00DA32AC"/>
    <w:rsid w:val="00DA32E6"/>
    <w:rsid w:val="00DA350C"/>
    <w:rsid w:val="00DA398F"/>
    <w:rsid w:val="00DA399D"/>
    <w:rsid w:val="00DA39BE"/>
    <w:rsid w:val="00DA3EC0"/>
    <w:rsid w:val="00DA4070"/>
    <w:rsid w:val="00DA4189"/>
    <w:rsid w:val="00DA43F4"/>
    <w:rsid w:val="00DA452C"/>
    <w:rsid w:val="00DA47EB"/>
    <w:rsid w:val="00DA4811"/>
    <w:rsid w:val="00DA4986"/>
    <w:rsid w:val="00DA4EBA"/>
    <w:rsid w:val="00DA503E"/>
    <w:rsid w:val="00DA541B"/>
    <w:rsid w:val="00DA560B"/>
    <w:rsid w:val="00DA5916"/>
    <w:rsid w:val="00DA5E0E"/>
    <w:rsid w:val="00DA60A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B87"/>
    <w:rsid w:val="00DB3C19"/>
    <w:rsid w:val="00DB3C31"/>
    <w:rsid w:val="00DB3DC5"/>
    <w:rsid w:val="00DB3E70"/>
    <w:rsid w:val="00DB432B"/>
    <w:rsid w:val="00DB4728"/>
    <w:rsid w:val="00DB4AB1"/>
    <w:rsid w:val="00DB4B56"/>
    <w:rsid w:val="00DB4B69"/>
    <w:rsid w:val="00DB4EC8"/>
    <w:rsid w:val="00DB4F80"/>
    <w:rsid w:val="00DB4FD1"/>
    <w:rsid w:val="00DB5179"/>
    <w:rsid w:val="00DB51A4"/>
    <w:rsid w:val="00DB5446"/>
    <w:rsid w:val="00DB5524"/>
    <w:rsid w:val="00DB55DD"/>
    <w:rsid w:val="00DB56FE"/>
    <w:rsid w:val="00DB5A51"/>
    <w:rsid w:val="00DB5CB8"/>
    <w:rsid w:val="00DB5E56"/>
    <w:rsid w:val="00DB5FF7"/>
    <w:rsid w:val="00DB6052"/>
    <w:rsid w:val="00DB65CA"/>
    <w:rsid w:val="00DB6950"/>
    <w:rsid w:val="00DB6D25"/>
    <w:rsid w:val="00DB6E17"/>
    <w:rsid w:val="00DB7305"/>
    <w:rsid w:val="00DB7380"/>
    <w:rsid w:val="00DB73F7"/>
    <w:rsid w:val="00DB74E2"/>
    <w:rsid w:val="00DB7520"/>
    <w:rsid w:val="00DB792B"/>
    <w:rsid w:val="00DB7951"/>
    <w:rsid w:val="00DB7984"/>
    <w:rsid w:val="00DB7AE1"/>
    <w:rsid w:val="00DB7C37"/>
    <w:rsid w:val="00DC011A"/>
    <w:rsid w:val="00DC04E2"/>
    <w:rsid w:val="00DC05E7"/>
    <w:rsid w:val="00DC06EB"/>
    <w:rsid w:val="00DC0763"/>
    <w:rsid w:val="00DC0882"/>
    <w:rsid w:val="00DC09AE"/>
    <w:rsid w:val="00DC0A8A"/>
    <w:rsid w:val="00DC1161"/>
    <w:rsid w:val="00DC1248"/>
    <w:rsid w:val="00DC13EE"/>
    <w:rsid w:val="00DC14D0"/>
    <w:rsid w:val="00DC1799"/>
    <w:rsid w:val="00DC19F7"/>
    <w:rsid w:val="00DC2147"/>
    <w:rsid w:val="00DC2696"/>
    <w:rsid w:val="00DC2734"/>
    <w:rsid w:val="00DC2A57"/>
    <w:rsid w:val="00DC2A8A"/>
    <w:rsid w:val="00DC2FB0"/>
    <w:rsid w:val="00DC30CF"/>
    <w:rsid w:val="00DC329F"/>
    <w:rsid w:val="00DC32FA"/>
    <w:rsid w:val="00DC34EC"/>
    <w:rsid w:val="00DC35E4"/>
    <w:rsid w:val="00DC3803"/>
    <w:rsid w:val="00DC3E55"/>
    <w:rsid w:val="00DC3EDE"/>
    <w:rsid w:val="00DC4018"/>
    <w:rsid w:val="00DC4256"/>
    <w:rsid w:val="00DC48C4"/>
    <w:rsid w:val="00DC48ED"/>
    <w:rsid w:val="00DC4A5A"/>
    <w:rsid w:val="00DC4A5C"/>
    <w:rsid w:val="00DC4CE6"/>
    <w:rsid w:val="00DC5198"/>
    <w:rsid w:val="00DC53C6"/>
    <w:rsid w:val="00DC53C7"/>
    <w:rsid w:val="00DC572C"/>
    <w:rsid w:val="00DC57DB"/>
    <w:rsid w:val="00DC5A56"/>
    <w:rsid w:val="00DC5B1B"/>
    <w:rsid w:val="00DC5C5E"/>
    <w:rsid w:val="00DC5F66"/>
    <w:rsid w:val="00DC632E"/>
    <w:rsid w:val="00DC6397"/>
    <w:rsid w:val="00DC651D"/>
    <w:rsid w:val="00DC6793"/>
    <w:rsid w:val="00DC6A2B"/>
    <w:rsid w:val="00DC6A8D"/>
    <w:rsid w:val="00DC6AF9"/>
    <w:rsid w:val="00DC6BDE"/>
    <w:rsid w:val="00DC6CE1"/>
    <w:rsid w:val="00DC6D5F"/>
    <w:rsid w:val="00DC6F66"/>
    <w:rsid w:val="00DC724E"/>
    <w:rsid w:val="00DC7291"/>
    <w:rsid w:val="00DC7368"/>
    <w:rsid w:val="00DC73B9"/>
    <w:rsid w:val="00DC7503"/>
    <w:rsid w:val="00DC7531"/>
    <w:rsid w:val="00DC7623"/>
    <w:rsid w:val="00DC7737"/>
    <w:rsid w:val="00DC7769"/>
    <w:rsid w:val="00DC79E6"/>
    <w:rsid w:val="00DC7A35"/>
    <w:rsid w:val="00DC7B32"/>
    <w:rsid w:val="00DC7B6E"/>
    <w:rsid w:val="00DC7F2D"/>
    <w:rsid w:val="00DD007C"/>
    <w:rsid w:val="00DD0290"/>
    <w:rsid w:val="00DD0356"/>
    <w:rsid w:val="00DD09A2"/>
    <w:rsid w:val="00DD0A7C"/>
    <w:rsid w:val="00DD0C8B"/>
    <w:rsid w:val="00DD0CA6"/>
    <w:rsid w:val="00DD0F2A"/>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1B2"/>
    <w:rsid w:val="00DD7C0F"/>
    <w:rsid w:val="00DD7E86"/>
    <w:rsid w:val="00DE003C"/>
    <w:rsid w:val="00DE07BE"/>
    <w:rsid w:val="00DE084C"/>
    <w:rsid w:val="00DE09A3"/>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20E"/>
    <w:rsid w:val="00DE426B"/>
    <w:rsid w:val="00DE47AC"/>
    <w:rsid w:val="00DE47E6"/>
    <w:rsid w:val="00DE49C9"/>
    <w:rsid w:val="00DE4BF5"/>
    <w:rsid w:val="00DE4E3C"/>
    <w:rsid w:val="00DE4F23"/>
    <w:rsid w:val="00DE5003"/>
    <w:rsid w:val="00DE5027"/>
    <w:rsid w:val="00DE530C"/>
    <w:rsid w:val="00DE5506"/>
    <w:rsid w:val="00DE583B"/>
    <w:rsid w:val="00DE5CD8"/>
    <w:rsid w:val="00DE5CF6"/>
    <w:rsid w:val="00DE60A2"/>
    <w:rsid w:val="00DE621A"/>
    <w:rsid w:val="00DE6322"/>
    <w:rsid w:val="00DE6571"/>
    <w:rsid w:val="00DE6748"/>
    <w:rsid w:val="00DE67A9"/>
    <w:rsid w:val="00DE6C95"/>
    <w:rsid w:val="00DE6D2D"/>
    <w:rsid w:val="00DE70A7"/>
    <w:rsid w:val="00DE70DD"/>
    <w:rsid w:val="00DE711E"/>
    <w:rsid w:val="00DE7186"/>
    <w:rsid w:val="00DE72E6"/>
    <w:rsid w:val="00DE743A"/>
    <w:rsid w:val="00DE7944"/>
    <w:rsid w:val="00DE796A"/>
    <w:rsid w:val="00DE7AF5"/>
    <w:rsid w:val="00DE7C27"/>
    <w:rsid w:val="00DE7D8F"/>
    <w:rsid w:val="00DE7DE3"/>
    <w:rsid w:val="00DE7EEF"/>
    <w:rsid w:val="00DE7F71"/>
    <w:rsid w:val="00DE7FC7"/>
    <w:rsid w:val="00DF0008"/>
    <w:rsid w:val="00DF01F1"/>
    <w:rsid w:val="00DF0232"/>
    <w:rsid w:val="00DF0245"/>
    <w:rsid w:val="00DF0403"/>
    <w:rsid w:val="00DF0459"/>
    <w:rsid w:val="00DF052C"/>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0E2"/>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B6D"/>
    <w:rsid w:val="00E00CF9"/>
    <w:rsid w:val="00E00F83"/>
    <w:rsid w:val="00E010A9"/>
    <w:rsid w:val="00E0122D"/>
    <w:rsid w:val="00E018A9"/>
    <w:rsid w:val="00E0195E"/>
    <w:rsid w:val="00E01FE4"/>
    <w:rsid w:val="00E02351"/>
    <w:rsid w:val="00E026AF"/>
    <w:rsid w:val="00E02710"/>
    <w:rsid w:val="00E02974"/>
    <w:rsid w:val="00E02E54"/>
    <w:rsid w:val="00E03447"/>
    <w:rsid w:val="00E035DF"/>
    <w:rsid w:val="00E0370A"/>
    <w:rsid w:val="00E039E6"/>
    <w:rsid w:val="00E03A59"/>
    <w:rsid w:val="00E03A78"/>
    <w:rsid w:val="00E03CB1"/>
    <w:rsid w:val="00E03D4E"/>
    <w:rsid w:val="00E03E6B"/>
    <w:rsid w:val="00E03E86"/>
    <w:rsid w:val="00E03EB1"/>
    <w:rsid w:val="00E04895"/>
    <w:rsid w:val="00E04ED6"/>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9AB"/>
    <w:rsid w:val="00E06D78"/>
    <w:rsid w:val="00E06E8F"/>
    <w:rsid w:val="00E0741F"/>
    <w:rsid w:val="00E074C3"/>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0E9"/>
    <w:rsid w:val="00E142BA"/>
    <w:rsid w:val="00E14340"/>
    <w:rsid w:val="00E14573"/>
    <w:rsid w:val="00E14626"/>
    <w:rsid w:val="00E146B5"/>
    <w:rsid w:val="00E14A14"/>
    <w:rsid w:val="00E14A90"/>
    <w:rsid w:val="00E14BA0"/>
    <w:rsid w:val="00E14CE2"/>
    <w:rsid w:val="00E14E9D"/>
    <w:rsid w:val="00E152EE"/>
    <w:rsid w:val="00E155D7"/>
    <w:rsid w:val="00E1590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169"/>
    <w:rsid w:val="00E2062E"/>
    <w:rsid w:val="00E207D2"/>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15"/>
    <w:rsid w:val="00E253D2"/>
    <w:rsid w:val="00E2564B"/>
    <w:rsid w:val="00E256CE"/>
    <w:rsid w:val="00E25A00"/>
    <w:rsid w:val="00E25D38"/>
    <w:rsid w:val="00E25E0F"/>
    <w:rsid w:val="00E26109"/>
    <w:rsid w:val="00E26271"/>
    <w:rsid w:val="00E262B6"/>
    <w:rsid w:val="00E2657F"/>
    <w:rsid w:val="00E265D8"/>
    <w:rsid w:val="00E265E8"/>
    <w:rsid w:val="00E26808"/>
    <w:rsid w:val="00E269F9"/>
    <w:rsid w:val="00E26CA8"/>
    <w:rsid w:val="00E26F6E"/>
    <w:rsid w:val="00E273A4"/>
    <w:rsid w:val="00E27A56"/>
    <w:rsid w:val="00E27AAF"/>
    <w:rsid w:val="00E27ACB"/>
    <w:rsid w:val="00E27D76"/>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3"/>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CD"/>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63"/>
    <w:rsid w:val="00E407F5"/>
    <w:rsid w:val="00E40BC7"/>
    <w:rsid w:val="00E40CE1"/>
    <w:rsid w:val="00E40E38"/>
    <w:rsid w:val="00E4149A"/>
    <w:rsid w:val="00E41657"/>
    <w:rsid w:val="00E41718"/>
    <w:rsid w:val="00E4193E"/>
    <w:rsid w:val="00E41CD1"/>
    <w:rsid w:val="00E41E93"/>
    <w:rsid w:val="00E420BA"/>
    <w:rsid w:val="00E421FA"/>
    <w:rsid w:val="00E4238B"/>
    <w:rsid w:val="00E42463"/>
    <w:rsid w:val="00E426BA"/>
    <w:rsid w:val="00E42715"/>
    <w:rsid w:val="00E42793"/>
    <w:rsid w:val="00E42C3A"/>
    <w:rsid w:val="00E42C49"/>
    <w:rsid w:val="00E42C88"/>
    <w:rsid w:val="00E42CCA"/>
    <w:rsid w:val="00E42DFF"/>
    <w:rsid w:val="00E42E34"/>
    <w:rsid w:val="00E42E53"/>
    <w:rsid w:val="00E43029"/>
    <w:rsid w:val="00E434C7"/>
    <w:rsid w:val="00E43703"/>
    <w:rsid w:val="00E43870"/>
    <w:rsid w:val="00E438D3"/>
    <w:rsid w:val="00E43A21"/>
    <w:rsid w:val="00E43BF2"/>
    <w:rsid w:val="00E440FA"/>
    <w:rsid w:val="00E44AD6"/>
    <w:rsid w:val="00E454D5"/>
    <w:rsid w:val="00E4550F"/>
    <w:rsid w:val="00E45800"/>
    <w:rsid w:val="00E45A62"/>
    <w:rsid w:val="00E45BCC"/>
    <w:rsid w:val="00E45DFA"/>
    <w:rsid w:val="00E460D5"/>
    <w:rsid w:val="00E46307"/>
    <w:rsid w:val="00E464CE"/>
    <w:rsid w:val="00E4682C"/>
    <w:rsid w:val="00E4699B"/>
    <w:rsid w:val="00E46A30"/>
    <w:rsid w:val="00E46AAE"/>
    <w:rsid w:val="00E46CD8"/>
    <w:rsid w:val="00E46E8A"/>
    <w:rsid w:val="00E46EA8"/>
    <w:rsid w:val="00E46ECC"/>
    <w:rsid w:val="00E470E7"/>
    <w:rsid w:val="00E4771E"/>
    <w:rsid w:val="00E47916"/>
    <w:rsid w:val="00E47A3A"/>
    <w:rsid w:val="00E47C09"/>
    <w:rsid w:val="00E47E03"/>
    <w:rsid w:val="00E47EE1"/>
    <w:rsid w:val="00E47F77"/>
    <w:rsid w:val="00E5015D"/>
    <w:rsid w:val="00E50187"/>
    <w:rsid w:val="00E50992"/>
    <w:rsid w:val="00E50D07"/>
    <w:rsid w:val="00E50D91"/>
    <w:rsid w:val="00E51002"/>
    <w:rsid w:val="00E511AB"/>
    <w:rsid w:val="00E511DE"/>
    <w:rsid w:val="00E512C8"/>
    <w:rsid w:val="00E516E1"/>
    <w:rsid w:val="00E52129"/>
    <w:rsid w:val="00E52337"/>
    <w:rsid w:val="00E5237E"/>
    <w:rsid w:val="00E5266A"/>
    <w:rsid w:val="00E52753"/>
    <w:rsid w:val="00E52BDB"/>
    <w:rsid w:val="00E52D0A"/>
    <w:rsid w:val="00E53122"/>
    <w:rsid w:val="00E53139"/>
    <w:rsid w:val="00E533E4"/>
    <w:rsid w:val="00E5348B"/>
    <w:rsid w:val="00E5357D"/>
    <w:rsid w:val="00E53634"/>
    <w:rsid w:val="00E53836"/>
    <w:rsid w:val="00E53889"/>
    <w:rsid w:val="00E53929"/>
    <w:rsid w:val="00E53B52"/>
    <w:rsid w:val="00E53C8E"/>
    <w:rsid w:val="00E53DD2"/>
    <w:rsid w:val="00E5432C"/>
    <w:rsid w:val="00E54481"/>
    <w:rsid w:val="00E544A7"/>
    <w:rsid w:val="00E544F1"/>
    <w:rsid w:val="00E548B4"/>
    <w:rsid w:val="00E5491C"/>
    <w:rsid w:val="00E54925"/>
    <w:rsid w:val="00E54ADA"/>
    <w:rsid w:val="00E54B20"/>
    <w:rsid w:val="00E54CDC"/>
    <w:rsid w:val="00E54D47"/>
    <w:rsid w:val="00E54E60"/>
    <w:rsid w:val="00E54EB1"/>
    <w:rsid w:val="00E54EFE"/>
    <w:rsid w:val="00E54F4A"/>
    <w:rsid w:val="00E54FE8"/>
    <w:rsid w:val="00E550E9"/>
    <w:rsid w:val="00E5518A"/>
    <w:rsid w:val="00E55405"/>
    <w:rsid w:val="00E554E4"/>
    <w:rsid w:val="00E5553C"/>
    <w:rsid w:val="00E555BF"/>
    <w:rsid w:val="00E55638"/>
    <w:rsid w:val="00E55824"/>
    <w:rsid w:val="00E559EE"/>
    <w:rsid w:val="00E55AA2"/>
    <w:rsid w:val="00E55B19"/>
    <w:rsid w:val="00E55E25"/>
    <w:rsid w:val="00E55E33"/>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977"/>
    <w:rsid w:val="00E67C85"/>
    <w:rsid w:val="00E70915"/>
    <w:rsid w:val="00E70931"/>
    <w:rsid w:val="00E70E68"/>
    <w:rsid w:val="00E711F8"/>
    <w:rsid w:val="00E71381"/>
    <w:rsid w:val="00E717BA"/>
    <w:rsid w:val="00E718DE"/>
    <w:rsid w:val="00E71CB1"/>
    <w:rsid w:val="00E71E28"/>
    <w:rsid w:val="00E71F3F"/>
    <w:rsid w:val="00E7286F"/>
    <w:rsid w:val="00E729E5"/>
    <w:rsid w:val="00E72FFE"/>
    <w:rsid w:val="00E7312B"/>
    <w:rsid w:val="00E731A8"/>
    <w:rsid w:val="00E73650"/>
    <w:rsid w:val="00E73733"/>
    <w:rsid w:val="00E739C0"/>
    <w:rsid w:val="00E73BF9"/>
    <w:rsid w:val="00E73C98"/>
    <w:rsid w:val="00E73DC9"/>
    <w:rsid w:val="00E73F06"/>
    <w:rsid w:val="00E7402C"/>
    <w:rsid w:val="00E74228"/>
    <w:rsid w:val="00E743DE"/>
    <w:rsid w:val="00E74920"/>
    <w:rsid w:val="00E74A73"/>
    <w:rsid w:val="00E754FE"/>
    <w:rsid w:val="00E75864"/>
    <w:rsid w:val="00E75B73"/>
    <w:rsid w:val="00E76085"/>
    <w:rsid w:val="00E7614E"/>
    <w:rsid w:val="00E766B2"/>
    <w:rsid w:val="00E76737"/>
    <w:rsid w:val="00E76A72"/>
    <w:rsid w:val="00E76D14"/>
    <w:rsid w:val="00E77169"/>
    <w:rsid w:val="00E772DB"/>
    <w:rsid w:val="00E773C5"/>
    <w:rsid w:val="00E776A6"/>
    <w:rsid w:val="00E7772C"/>
    <w:rsid w:val="00E77826"/>
    <w:rsid w:val="00E77B0B"/>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89D"/>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A95"/>
    <w:rsid w:val="00E91C67"/>
    <w:rsid w:val="00E91C6C"/>
    <w:rsid w:val="00E91EA0"/>
    <w:rsid w:val="00E92279"/>
    <w:rsid w:val="00E92556"/>
    <w:rsid w:val="00E9272E"/>
    <w:rsid w:val="00E92935"/>
    <w:rsid w:val="00E92E12"/>
    <w:rsid w:val="00E92F35"/>
    <w:rsid w:val="00E93F0D"/>
    <w:rsid w:val="00E93F66"/>
    <w:rsid w:val="00E941E4"/>
    <w:rsid w:val="00E94397"/>
    <w:rsid w:val="00E94474"/>
    <w:rsid w:val="00E94522"/>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DE1"/>
    <w:rsid w:val="00EA0F20"/>
    <w:rsid w:val="00EA1186"/>
    <w:rsid w:val="00EA11FD"/>
    <w:rsid w:val="00EA1400"/>
    <w:rsid w:val="00EA15D7"/>
    <w:rsid w:val="00EA197C"/>
    <w:rsid w:val="00EA19DF"/>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1D9"/>
    <w:rsid w:val="00EA45E1"/>
    <w:rsid w:val="00EA46CB"/>
    <w:rsid w:val="00EA483F"/>
    <w:rsid w:val="00EA48EF"/>
    <w:rsid w:val="00EA4AAC"/>
    <w:rsid w:val="00EA52CA"/>
    <w:rsid w:val="00EA54CF"/>
    <w:rsid w:val="00EA5524"/>
    <w:rsid w:val="00EA5760"/>
    <w:rsid w:val="00EA58DF"/>
    <w:rsid w:val="00EA5B1D"/>
    <w:rsid w:val="00EA5BE8"/>
    <w:rsid w:val="00EA5D39"/>
    <w:rsid w:val="00EA5E56"/>
    <w:rsid w:val="00EA5FFF"/>
    <w:rsid w:val="00EA689A"/>
    <w:rsid w:val="00EA70E8"/>
    <w:rsid w:val="00EA758F"/>
    <w:rsid w:val="00EA7893"/>
    <w:rsid w:val="00EA78B4"/>
    <w:rsid w:val="00EA7F46"/>
    <w:rsid w:val="00EA7F87"/>
    <w:rsid w:val="00EB0063"/>
    <w:rsid w:val="00EB00C6"/>
    <w:rsid w:val="00EB0363"/>
    <w:rsid w:val="00EB04CF"/>
    <w:rsid w:val="00EB094B"/>
    <w:rsid w:val="00EB0C1F"/>
    <w:rsid w:val="00EB0E31"/>
    <w:rsid w:val="00EB1125"/>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C52"/>
    <w:rsid w:val="00EB2F03"/>
    <w:rsid w:val="00EB2F37"/>
    <w:rsid w:val="00EB32E9"/>
    <w:rsid w:val="00EB356F"/>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4D"/>
    <w:rsid w:val="00EB6996"/>
    <w:rsid w:val="00EB727E"/>
    <w:rsid w:val="00EB742C"/>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01"/>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5384"/>
    <w:rsid w:val="00EC55BA"/>
    <w:rsid w:val="00EC5621"/>
    <w:rsid w:val="00EC5D09"/>
    <w:rsid w:val="00EC5E50"/>
    <w:rsid w:val="00EC5FC4"/>
    <w:rsid w:val="00EC6083"/>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0D3D"/>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58D"/>
    <w:rsid w:val="00EE267B"/>
    <w:rsid w:val="00EE2E73"/>
    <w:rsid w:val="00EE2ED6"/>
    <w:rsid w:val="00EE2EF5"/>
    <w:rsid w:val="00EE30FB"/>
    <w:rsid w:val="00EE314A"/>
    <w:rsid w:val="00EE330A"/>
    <w:rsid w:val="00EE348D"/>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4FD9"/>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3A"/>
    <w:rsid w:val="00EE7A64"/>
    <w:rsid w:val="00EE7E48"/>
    <w:rsid w:val="00EE7E55"/>
    <w:rsid w:val="00EF0039"/>
    <w:rsid w:val="00EF0040"/>
    <w:rsid w:val="00EF03DD"/>
    <w:rsid w:val="00EF0571"/>
    <w:rsid w:val="00EF066F"/>
    <w:rsid w:val="00EF07E4"/>
    <w:rsid w:val="00EF0929"/>
    <w:rsid w:val="00EF09AA"/>
    <w:rsid w:val="00EF0B76"/>
    <w:rsid w:val="00EF0C1E"/>
    <w:rsid w:val="00EF1184"/>
    <w:rsid w:val="00EF1218"/>
    <w:rsid w:val="00EF1410"/>
    <w:rsid w:val="00EF1435"/>
    <w:rsid w:val="00EF162F"/>
    <w:rsid w:val="00EF1817"/>
    <w:rsid w:val="00EF1871"/>
    <w:rsid w:val="00EF18B4"/>
    <w:rsid w:val="00EF1CDF"/>
    <w:rsid w:val="00EF223B"/>
    <w:rsid w:val="00EF236D"/>
    <w:rsid w:val="00EF28A8"/>
    <w:rsid w:val="00EF29B0"/>
    <w:rsid w:val="00EF29C9"/>
    <w:rsid w:val="00EF29ED"/>
    <w:rsid w:val="00EF2A7E"/>
    <w:rsid w:val="00EF2AA3"/>
    <w:rsid w:val="00EF2D7D"/>
    <w:rsid w:val="00EF2F5C"/>
    <w:rsid w:val="00EF3080"/>
    <w:rsid w:val="00EF3357"/>
    <w:rsid w:val="00EF34E9"/>
    <w:rsid w:val="00EF3691"/>
    <w:rsid w:val="00EF377D"/>
    <w:rsid w:val="00EF3881"/>
    <w:rsid w:val="00EF3B88"/>
    <w:rsid w:val="00EF3F43"/>
    <w:rsid w:val="00EF400B"/>
    <w:rsid w:val="00EF4155"/>
    <w:rsid w:val="00EF4455"/>
    <w:rsid w:val="00EF4523"/>
    <w:rsid w:val="00EF453B"/>
    <w:rsid w:val="00EF4914"/>
    <w:rsid w:val="00EF5050"/>
    <w:rsid w:val="00EF5147"/>
    <w:rsid w:val="00EF5525"/>
    <w:rsid w:val="00EF5710"/>
    <w:rsid w:val="00EF5D63"/>
    <w:rsid w:val="00EF5DB8"/>
    <w:rsid w:val="00EF5E36"/>
    <w:rsid w:val="00EF60AF"/>
    <w:rsid w:val="00EF66D2"/>
    <w:rsid w:val="00EF6730"/>
    <w:rsid w:val="00EF67D2"/>
    <w:rsid w:val="00EF6B77"/>
    <w:rsid w:val="00EF6FFE"/>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AF"/>
    <w:rsid w:val="00F031FA"/>
    <w:rsid w:val="00F0352E"/>
    <w:rsid w:val="00F036FF"/>
    <w:rsid w:val="00F0378D"/>
    <w:rsid w:val="00F03AD8"/>
    <w:rsid w:val="00F03CB6"/>
    <w:rsid w:val="00F040A2"/>
    <w:rsid w:val="00F040DC"/>
    <w:rsid w:val="00F041D7"/>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176"/>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6DD"/>
    <w:rsid w:val="00F117A8"/>
    <w:rsid w:val="00F118B5"/>
    <w:rsid w:val="00F11A3B"/>
    <w:rsid w:val="00F11AFD"/>
    <w:rsid w:val="00F120FE"/>
    <w:rsid w:val="00F124B0"/>
    <w:rsid w:val="00F12614"/>
    <w:rsid w:val="00F12729"/>
    <w:rsid w:val="00F12758"/>
    <w:rsid w:val="00F12AF9"/>
    <w:rsid w:val="00F12B5E"/>
    <w:rsid w:val="00F12BE6"/>
    <w:rsid w:val="00F12D45"/>
    <w:rsid w:val="00F12F9D"/>
    <w:rsid w:val="00F12FB5"/>
    <w:rsid w:val="00F1313A"/>
    <w:rsid w:val="00F1316A"/>
    <w:rsid w:val="00F1353F"/>
    <w:rsid w:val="00F135F4"/>
    <w:rsid w:val="00F1364A"/>
    <w:rsid w:val="00F136F7"/>
    <w:rsid w:val="00F137F2"/>
    <w:rsid w:val="00F14008"/>
    <w:rsid w:val="00F144F4"/>
    <w:rsid w:val="00F14673"/>
    <w:rsid w:val="00F14D8B"/>
    <w:rsid w:val="00F14FEB"/>
    <w:rsid w:val="00F150C6"/>
    <w:rsid w:val="00F15201"/>
    <w:rsid w:val="00F1553E"/>
    <w:rsid w:val="00F158BD"/>
    <w:rsid w:val="00F15A9A"/>
    <w:rsid w:val="00F15DA8"/>
    <w:rsid w:val="00F16141"/>
    <w:rsid w:val="00F1634A"/>
    <w:rsid w:val="00F1638A"/>
    <w:rsid w:val="00F165E3"/>
    <w:rsid w:val="00F16696"/>
    <w:rsid w:val="00F166A4"/>
    <w:rsid w:val="00F16760"/>
    <w:rsid w:val="00F16819"/>
    <w:rsid w:val="00F16B3F"/>
    <w:rsid w:val="00F16CB2"/>
    <w:rsid w:val="00F16E9E"/>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DA9"/>
    <w:rsid w:val="00F24FF8"/>
    <w:rsid w:val="00F2504B"/>
    <w:rsid w:val="00F2536F"/>
    <w:rsid w:val="00F253E3"/>
    <w:rsid w:val="00F2548C"/>
    <w:rsid w:val="00F25826"/>
    <w:rsid w:val="00F25888"/>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A8F"/>
    <w:rsid w:val="00F30E4F"/>
    <w:rsid w:val="00F30F5F"/>
    <w:rsid w:val="00F30FA6"/>
    <w:rsid w:val="00F314D1"/>
    <w:rsid w:val="00F31BE0"/>
    <w:rsid w:val="00F31BFA"/>
    <w:rsid w:val="00F31E86"/>
    <w:rsid w:val="00F31EDF"/>
    <w:rsid w:val="00F31F82"/>
    <w:rsid w:val="00F32059"/>
    <w:rsid w:val="00F320F9"/>
    <w:rsid w:val="00F3210F"/>
    <w:rsid w:val="00F321DE"/>
    <w:rsid w:val="00F325C1"/>
    <w:rsid w:val="00F32C21"/>
    <w:rsid w:val="00F332DD"/>
    <w:rsid w:val="00F334A1"/>
    <w:rsid w:val="00F3354C"/>
    <w:rsid w:val="00F33C61"/>
    <w:rsid w:val="00F33CAB"/>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207"/>
    <w:rsid w:val="00F3638F"/>
    <w:rsid w:val="00F36421"/>
    <w:rsid w:val="00F36423"/>
    <w:rsid w:val="00F366C8"/>
    <w:rsid w:val="00F36BA4"/>
    <w:rsid w:val="00F36FA5"/>
    <w:rsid w:val="00F36FEF"/>
    <w:rsid w:val="00F3702A"/>
    <w:rsid w:val="00F37193"/>
    <w:rsid w:val="00F37245"/>
    <w:rsid w:val="00F375A8"/>
    <w:rsid w:val="00F376A4"/>
    <w:rsid w:val="00F37DA0"/>
    <w:rsid w:val="00F400B4"/>
    <w:rsid w:val="00F402B8"/>
    <w:rsid w:val="00F402F8"/>
    <w:rsid w:val="00F4034C"/>
    <w:rsid w:val="00F4035B"/>
    <w:rsid w:val="00F4045E"/>
    <w:rsid w:val="00F40533"/>
    <w:rsid w:val="00F40600"/>
    <w:rsid w:val="00F409EC"/>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07"/>
    <w:rsid w:val="00F46975"/>
    <w:rsid w:val="00F46A6C"/>
    <w:rsid w:val="00F46AC6"/>
    <w:rsid w:val="00F46C1E"/>
    <w:rsid w:val="00F46D83"/>
    <w:rsid w:val="00F47089"/>
    <w:rsid w:val="00F4709C"/>
    <w:rsid w:val="00F472CA"/>
    <w:rsid w:val="00F475D5"/>
    <w:rsid w:val="00F478E4"/>
    <w:rsid w:val="00F4794E"/>
    <w:rsid w:val="00F47C60"/>
    <w:rsid w:val="00F47F9E"/>
    <w:rsid w:val="00F5008D"/>
    <w:rsid w:val="00F50165"/>
    <w:rsid w:val="00F5055C"/>
    <w:rsid w:val="00F509B5"/>
    <w:rsid w:val="00F509FC"/>
    <w:rsid w:val="00F50C9C"/>
    <w:rsid w:val="00F50D2F"/>
    <w:rsid w:val="00F511BA"/>
    <w:rsid w:val="00F512A8"/>
    <w:rsid w:val="00F51577"/>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C94"/>
    <w:rsid w:val="00F54EA6"/>
    <w:rsid w:val="00F55063"/>
    <w:rsid w:val="00F55311"/>
    <w:rsid w:val="00F5558D"/>
    <w:rsid w:val="00F5567F"/>
    <w:rsid w:val="00F556C6"/>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05"/>
    <w:rsid w:val="00F6105A"/>
    <w:rsid w:val="00F6109E"/>
    <w:rsid w:val="00F61A97"/>
    <w:rsid w:val="00F61B0C"/>
    <w:rsid w:val="00F62103"/>
    <w:rsid w:val="00F621D4"/>
    <w:rsid w:val="00F621DA"/>
    <w:rsid w:val="00F62325"/>
    <w:rsid w:val="00F6237E"/>
    <w:rsid w:val="00F628BE"/>
    <w:rsid w:val="00F6338B"/>
    <w:rsid w:val="00F63669"/>
    <w:rsid w:val="00F638F1"/>
    <w:rsid w:val="00F6393E"/>
    <w:rsid w:val="00F63C13"/>
    <w:rsid w:val="00F63C33"/>
    <w:rsid w:val="00F63EF9"/>
    <w:rsid w:val="00F63F17"/>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B85"/>
    <w:rsid w:val="00F70C66"/>
    <w:rsid w:val="00F70D01"/>
    <w:rsid w:val="00F70E1E"/>
    <w:rsid w:val="00F70FFC"/>
    <w:rsid w:val="00F711F6"/>
    <w:rsid w:val="00F7123D"/>
    <w:rsid w:val="00F71268"/>
    <w:rsid w:val="00F712DB"/>
    <w:rsid w:val="00F71465"/>
    <w:rsid w:val="00F7148A"/>
    <w:rsid w:val="00F7175C"/>
    <w:rsid w:val="00F7176E"/>
    <w:rsid w:val="00F7176F"/>
    <w:rsid w:val="00F717A0"/>
    <w:rsid w:val="00F71875"/>
    <w:rsid w:val="00F71A50"/>
    <w:rsid w:val="00F71ADA"/>
    <w:rsid w:val="00F71E0B"/>
    <w:rsid w:val="00F72190"/>
    <w:rsid w:val="00F72346"/>
    <w:rsid w:val="00F72962"/>
    <w:rsid w:val="00F72B13"/>
    <w:rsid w:val="00F72D7A"/>
    <w:rsid w:val="00F72F0A"/>
    <w:rsid w:val="00F72FDF"/>
    <w:rsid w:val="00F73624"/>
    <w:rsid w:val="00F7382E"/>
    <w:rsid w:val="00F73AE3"/>
    <w:rsid w:val="00F73C89"/>
    <w:rsid w:val="00F73EBE"/>
    <w:rsid w:val="00F73EEA"/>
    <w:rsid w:val="00F74041"/>
    <w:rsid w:val="00F7418A"/>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39F"/>
    <w:rsid w:val="00F858AF"/>
    <w:rsid w:val="00F859AB"/>
    <w:rsid w:val="00F85BC5"/>
    <w:rsid w:val="00F8625B"/>
    <w:rsid w:val="00F8626A"/>
    <w:rsid w:val="00F8647A"/>
    <w:rsid w:val="00F8657D"/>
    <w:rsid w:val="00F86651"/>
    <w:rsid w:val="00F86C9C"/>
    <w:rsid w:val="00F873A5"/>
    <w:rsid w:val="00F87463"/>
    <w:rsid w:val="00F87C89"/>
    <w:rsid w:val="00F87ECB"/>
    <w:rsid w:val="00F9027B"/>
    <w:rsid w:val="00F90331"/>
    <w:rsid w:val="00F9035F"/>
    <w:rsid w:val="00F9054D"/>
    <w:rsid w:val="00F905B6"/>
    <w:rsid w:val="00F9072E"/>
    <w:rsid w:val="00F9131D"/>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7E1"/>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06A"/>
    <w:rsid w:val="00FA22F8"/>
    <w:rsid w:val="00FA2546"/>
    <w:rsid w:val="00FA26CA"/>
    <w:rsid w:val="00FA2AB3"/>
    <w:rsid w:val="00FA2B04"/>
    <w:rsid w:val="00FA2B5F"/>
    <w:rsid w:val="00FA2BDC"/>
    <w:rsid w:val="00FA30D7"/>
    <w:rsid w:val="00FA32D6"/>
    <w:rsid w:val="00FA32DF"/>
    <w:rsid w:val="00FA3357"/>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A4A"/>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D12"/>
    <w:rsid w:val="00FB1E09"/>
    <w:rsid w:val="00FB1F92"/>
    <w:rsid w:val="00FB202C"/>
    <w:rsid w:val="00FB2D7E"/>
    <w:rsid w:val="00FB2FCD"/>
    <w:rsid w:val="00FB328F"/>
    <w:rsid w:val="00FB36A5"/>
    <w:rsid w:val="00FB373B"/>
    <w:rsid w:val="00FB3855"/>
    <w:rsid w:val="00FB3A8B"/>
    <w:rsid w:val="00FB3AC4"/>
    <w:rsid w:val="00FB3C55"/>
    <w:rsid w:val="00FB3E86"/>
    <w:rsid w:val="00FB40DA"/>
    <w:rsid w:val="00FB427D"/>
    <w:rsid w:val="00FB42CC"/>
    <w:rsid w:val="00FB42F1"/>
    <w:rsid w:val="00FB4396"/>
    <w:rsid w:val="00FB47F9"/>
    <w:rsid w:val="00FB485B"/>
    <w:rsid w:val="00FB493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B7FE4"/>
    <w:rsid w:val="00FC0099"/>
    <w:rsid w:val="00FC0144"/>
    <w:rsid w:val="00FC036B"/>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2F2F"/>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4A"/>
    <w:rsid w:val="00FC5B76"/>
    <w:rsid w:val="00FC5BB2"/>
    <w:rsid w:val="00FC5C36"/>
    <w:rsid w:val="00FC5D5B"/>
    <w:rsid w:val="00FC5EF0"/>
    <w:rsid w:val="00FC6017"/>
    <w:rsid w:val="00FC61E0"/>
    <w:rsid w:val="00FC6294"/>
    <w:rsid w:val="00FC63AA"/>
    <w:rsid w:val="00FC63D5"/>
    <w:rsid w:val="00FC671E"/>
    <w:rsid w:val="00FC6747"/>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0D7"/>
    <w:rsid w:val="00FD317E"/>
    <w:rsid w:val="00FD324D"/>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4EA2"/>
    <w:rsid w:val="00FD524C"/>
    <w:rsid w:val="00FD56A1"/>
    <w:rsid w:val="00FD59CA"/>
    <w:rsid w:val="00FD5B49"/>
    <w:rsid w:val="00FD5DEF"/>
    <w:rsid w:val="00FD6237"/>
    <w:rsid w:val="00FD6383"/>
    <w:rsid w:val="00FD642F"/>
    <w:rsid w:val="00FD64E1"/>
    <w:rsid w:val="00FD6B96"/>
    <w:rsid w:val="00FD6CBE"/>
    <w:rsid w:val="00FD6E4D"/>
    <w:rsid w:val="00FD71C2"/>
    <w:rsid w:val="00FD7285"/>
    <w:rsid w:val="00FD7B68"/>
    <w:rsid w:val="00FD7D24"/>
    <w:rsid w:val="00FD7D27"/>
    <w:rsid w:val="00FE02A4"/>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526"/>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96B"/>
    <w:rsid w:val="00FE6A23"/>
    <w:rsid w:val="00FE6BEB"/>
    <w:rsid w:val="00FE710B"/>
    <w:rsid w:val="00FE72E3"/>
    <w:rsid w:val="00FE7617"/>
    <w:rsid w:val="00FF04B4"/>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1A"/>
    <w:rsid w:val="00FF5543"/>
    <w:rsid w:val="00FF5940"/>
    <w:rsid w:val="00FF5A89"/>
    <w:rsid w:val="00FF5C81"/>
    <w:rsid w:val="00FF610D"/>
    <w:rsid w:val="00FF6303"/>
    <w:rsid w:val="00FF630C"/>
    <w:rsid w:val="00FF6313"/>
    <w:rsid w:val="00FF6342"/>
    <w:rsid w:val="00FF6368"/>
    <w:rsid w:val="00FF675D"/>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6E23334E-7E57-446B-A203-0FB815CD0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808B1"/>
    <w:pPr>
      <w:spacing w:after="120"/>
    </w:pPr>
    <w:rPr>
      <w:rFonts w:ascii="Times New Roman" w:eastAsia="Calibri Light" w:hAnsi="Times New Roman"/>
      <w:lang w:val="en-GB" w:eastAsia="en-US"/>
    </w:rPr>
  </w:style>
  <w:style w:type="paragraph" w:styleId="1">
    <w:name w:val="heading 1"/>
    <w:aliases w:val="H1"/>
    <w:next w:val="a0"/>
    <w:link w:val="10"/>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aliases w:val="DO NOT USE_h2,h2,h21,2,Header 2,Header2,22,heading2,H2,2nd level,UNDERRUBRIK 1-2,H21,H22,H23,H24,H25,R2,E2,†berschrift 2,õberschrift 2,Head2A"/>
    <w:basedOn w:val="1"/>
    <w:next w:val="a0"/>
    <w:link w:val="20"/>
    <w:qFormat/>
    <w:rsid w:val="00D13DD9"/>
    <w:pPr>
      <w:pBdr>
        <w:top w:val="none" w:sz="0" w:space="0" w:color="auto"/>
      </w:pBdr>
      <w:spacing w:before="160" w:after="120"/>
      <w:outlineLvl w:val="1"/>
    </w:pPr>
    <w:rPr>
      <w:sz w:val="28"/>
      <w:szCs w:val="28"/>
    </w:rPr>
  </w:style>
  <w:style w:type="paragraph" w:styleId="30">
    <w:name w:val="heading 3"/>
    <w:aliases w:val="Title1,h3,no break,H3,Underrubrik2,Memo Heading 3,hello,Titre 3 Car,no break Car,H3 Car,Underrubrik2 Car,h3 Car,Memo Heading 3 Car,hello Car,Heading 3 Char Car,no break Char Car,H3 Char Car,Underrubrik2 Char Car,h3 Char Car"/>
    <w:basedOn w:val="2"/>
    <w:next w:val="a0"/>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709"/>
        <w:tab w:val="num" w:pos="864"/>
      </w:tabs>
      <w:outlineLvl w:val="4"/>
    </w:pPr>
    <w:rPr>
      <w:sz w:val="22"/>
    </w:rPr>
  </w:style>
  <w:style w:type="paragraph" w:styleId="6">
    <w:name w:val="heading 6"/>
    <w:basedOn w:val="H6"/>
    <w:next w:val="a0"/>
    <w:qFormat/>
    <w:rsid w:val="00090454"/>
    <w:pPr>
      <w:tabs>
        <w:tab w:val="clear" w:pos="864"/>
      </w:tabs>
      <w:ind w:left="0" w:firstLine="0"/>
      <w:outlineLvl w:val="5"/>
    </w:pPr>
  </w:style>
  <w:style w:type="paragraph" w:styleId="7">
    <w:name w:val="heading 7"/>
    <w:basedOn w:val="H6"/>
    <w:next w:val="a0"/>
    <w:qFormat/>
    <w:rsid w:val="00090454"/>
    <w:pPr>
      <w:tabs>
        <w:tab w:val="clear" w:pos="864"/>
      </w:tabs>
      <w:ind w:left="0" w:firstLine="0"/>
      <w:outlineLvl w:val="6"/>
    </w:pPr>
  </w:style>
  <w:style w:type="paragraph" w:styleId="8">
    <w:name w:val="heading 8"/>
    <w:basedOn w:val="1"/>
    <w:next w:val="a0"/>
    <w:qFormat/>
    <w:rsid w:val="00090454"/>
    <w:pPr>
      <w:outlineLvl w:val="7"/>
    </w:pPr>
  </w:style>
  <w:style w:type="paragraph" w:styleId="9">
    <w:name w:val="heading 9"/>
    <w:aliases w:val="Figure Heading,FH"/>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Pr>
      <w:tabs>
        <w:tab w:val="num" w:pos="709"/>
      </w:tabs>
      <w:ind w:left="1985" w:hanging="1985"/>
      <w:outlineLvl w:val="9"/>
    </w:pPr>
    <w:rPr>
      <w:sz w:val="20"/>
    </w:rPr>
  </w:style>
  <w:style w:type="paragraph" w:styleId="TOC8">
    <w:name w:val="toc 8"/>
    <w:basedOn w:val="TOC1"/>
    <w:semiHidden/>
    <w:rsid w:val="00090454"/>
    <w:pPr>
      <w:spacing w:before="180"/>
      <w:ind w:left="2693" w:hanging="2693"/>
    </w:pPr>
    <w:rPr>
      <w:b/>
    </w:rPr>
  </w:style>
  <w:style w:type="paragraph" w:styleId="TOC1">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TOC5">
    <w:name w:val="toc 5"/>
    <w:basedOn w:val="TOC4"/>
    <w:semiHidden/>
    <w:rsid w:val="00090454"/>
    <w:pPr>
      <w:ind w:left="1701" w:hanging="1701"/>
    </w:pPr>
  </w:style>
  <w:style w:type="paragraph" w:styleId="TOC4">
    <w:name w:val="toc 4"/>
    <w:basedOn w:val="TOC3"/>
    <w:semiHidden/>
    <w:rsid w:val="00090454"/>
    <w:pPr>
      <w:ind w:left="1418" w:hanging="1418"/>
    </w:pPr>
  </w:style>
  <w:style w:type="paragraph" w:styleId="TOC3">
    <w:name w:val="toc 3"/>
    <w:basedOn w:val="TOC2"/>
    <w:semiHidden/>
    <w:rsid w:val="00090454"/>
    <w:pPr>
      <w:ind w:left="1134" w:hanging="1134"/>
    </w:pPr>
  </w:style>
  <w:style w:type="paragraph" w:styleId="TOC2">
    <w:name w:val="toc 2"/>
    <w:basedOn w:val="TOC1"/>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a7"/>
    <w:uiPriority w:val="99"/>
    <w:rsid w:val="00090454"/>
    <w:pPr>
      <w:widowControl w:val="0"/>
    </w:pPr>
    <w:rPr>
      <w:rFonts w:ascii="inherit" w:eastAsia="Arial" w:hAnsi="inherit" w:cs="inherit"/>
      <w:b/>
      <w:noProof/>
      <w:color w:val="0000FF"/>
      <w:kern w:val="2"/>
      <w:sz w:val="18"/>
      <w:lang w:val="en-GB" w:eastAsia="en-US"/>
    </w:rPr>
  </w:style>
  <w:style w:type="character" w:styleId="a8">
    <w:name w:val="footnote reference"/>
    <w:semiHidden/>
    <w:rsid w:val="00090454"/>
    <w:rPr>
      <w:rFonts w:ascii="inherit" w:eastAsia="Arial" w:hAnsi="inherit" w:cs="inherit"/>
      <w:b/>
      <w:color w:val="0000FF"/>
      <w:kern w:val="2"/>
      <w:position w:val="6"/>
      <w:sz w:val="16"/>
      <w:lang w:val="en-US" w:eastAsia="zh-CN" w:bidi="ar-SA"/>
    </w:rPr>
  </w:style>
  <w:style w:type="paragraph" w:styleId="a9">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link w:val="TACChar"/>
    <w:rsid w:val="00090454"/>
    <w:pPr>
      <w:jc w:val="center"/>
    </w:pPr>
  </w:style>
  <w:style w:type="paragraph" w:customStyle="1" w:styleId="TAL">
    <w:name w:val="TAL"/>
    <w:basedOn w:val="a0"/>
    <w:link w:val="TALCar"/>
    <w:qFormat/>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qFormat/>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TOC9">
    <w:name w:val="toc 9"/>
    <w:basedOn w:val="TOC8"/>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TOC6">
    <w:name w:val="toc 6"/>
    <w:basedOn w:val="TOC5"/>
    <w:next w:val="a0"/>
    <w:semiHidden/>
    <w:rsid w:val="00090454"/>
    <w:pPr>
      <w:ind w:left="1985" w:hanging="1985"/>
    </w:pPr>
  </w:style>
  <w:style w:type="paragraph" w:styleId="TOC7">
    <w:name w:val="toc 7"/>
    <w:basedOn w:val="TOC6"/>
    <w:next w:val="a0"/>
    <w:semiHidden/>
    <w:rsid w:val="00090454"/>
    <w:pPr>
      <w:ind w:left="2268" w:hanging="2268"/>
    </w:pPr>
  </w:style>
  <w:style w:type="paragraph" w:styleId="23">
    <w:name w:val="List Bullet 2"/>
    <w:basedOn w:val="aa"/>
    <w:semiHidden/>
    <w:rsid w:val="00090454"/>
    <w:pPr>
      <w:ind w:left="851"/>
    </w:pPr>
  </w:style>
  <w:style w:type="paragraph" w:styleId="aa">
    <w:name w:val="List Bullet"/>
    <w:basedOn w:val="a5"/>
    <w:semiHidden/>
    <w:rsid w:val="00090454"/>
  </w:style>
  <w:style w:type="paragraph" w:styleId="31">
    <w:name w:val="List Bullet 3"/>
    <w:basedOn w:val="23"/>
    <w:semiHidden/>
    <w:rsid w:val="00090454"/>
    <w:pPr>
      <w:ind w:left="1135"/>
    </w:pPr>
  </w:style>
  <w:style w:type="paragraph" w:customStyle="1" w:styleId="EQ">
    <w:name w:val="EQ"/>
    <w:basedOn w:val="a0"/>
    <w:next w:val="a0"/>
    <w:qFormat/>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2">
    <w:name w:val="List 3"/>
    <w:basedOn w:val="24"/>
    <w:semiHidden/>
    <w:rsid w:val="00090454"/>
    <w:pPr>
      <w:ind w:left="1135"/>
    </w:pPr>
  </w:style>
  <w:style w:type="paragraph" w:styleId="41">
    <w:name w:val="List 4"/>
    <w:basedOn w:val="32"/>
    <w:semiHidden/>
    <w:rsid w:val="00090454"/>
    <w:pPr>
      <w:ind w:left="1418"/>
    </w:pPr>
  </w:style>
  <w:style w:type="paragraph" w:styleId="51">
    <w:name w:val="List 5"/>
    <w:basedOn w:val="41"/>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2">
    <w:name w:val="List Bullet 4"/>
    <w:basedOn w:val="31"/>
    <w:semiHidden/>
    <w:rsid w:val="00090454"/>
    <w:pPr>
      <w:ind w:left="1418"/>
    </w:pPr>
  </w:style>
  <w:style w:type="paragraph" w:styleId="52">
    <w:name w:val="List Bullet 5"/>
    <w:basedOn w:val="42"/>
    <w:semiHidden/>
    <w:rsid w:val="00090454"/>
    <w:pPr>
      <w:ind w:left="1702"/>
    </w:pPr>
  </w:style>
  <w:style w:type="paragraph" w:customStyle="1" w:styleId="B1">
    <w:name w:val="B1"/>
    <w:basedOn w:val="a5"/>
    <w:link w:val="B1Char1"/>
    <w:qFormat/>
    <w:rsid w:val="00090454"/>
    <w:rPr>
      <w:rFonts w:ascii="inherit" w:eastAsia="Arial" w:hAnsi="inherit" w:cs="inherit"/>
      <w:color w:val="0000FF"/>
      <w:kern w:val="2"/>
    </w:rPr>
  </w:style>
  <w:style w:type="paragraph" w:customStyle="1" w:styleId="B2">
    <w:name w:val="B2"/>
    <w:basedOn w:val="24"/>
    <w:link w:val="B2Char"/>
    <w:qFormat/>
    <w:rsid w:val="00090454"/>
    <w:rPr>
      <w:rFonts w:ascii="inherit" w:eastAsia="Arial" w:hAnsi="inherit" w:cs="inherit"/>
      <w:color w:val="0000FF"/>
      <w:kern w:val="2"/>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32"/>
    <w:link w:val="B3Char2"/>
    <w:qFormat/>
    <w:rsid w:val="00090454"/>
    <w:rPr>
      <w:rFonts w:ascii="inherit" w:eastAsia="Arial" w:hAnsi="inherit" w:cs="inherit"/>
      <w:color w:val="0000FF"/>
      <w:kern w:val="2"/>
    </w:rPr>
  </w:style>
  <w:style w:type="paragraph" w:customStyle="1" w:styleId="B4">
    <w:name w:val="B4"/>
    <w:basedOn w:val="41"/>
    <w:link w:val="B4Char"/>
    <w:qFormat/>
    <w:rsid w:val="00090454"/>
    <w:rPr>
      <w:rFonts w:ascii="inherit" w:eastAsia="Arial" w:hAnsi="inherit" w:cs="inherit"/>
      <w:color w:val="0000FF"/>
      <w:kern w:val="2"/>
    </w:rPr>
  </w:style>
  <w:style w:type="character" w:customStyle="1" w:styleId="B4Char">
    <w:name w:val="B4 Char"/>
    <w:link w:val="B4"/>
    <w:qFormat/>
    <w:rsid w:val="00415963"/>
    <w:rPr>
      <w:rFonts w:ascii="inherit" w:eastAsia="Arial" w:hAnsi="inherit" w:cs="inherit"/>
      <w:color w:val="0000FF"/>
      <w:kern w:val="2"/>
      <w:lang w:val="en-GB" w:eastAsia="en-US" w:bidi="ar-SA"/>
    </w:rPr>
  </w:style>
  <w:style w:type="paragraph" w:customStyle="1" w:styleId="B5">
    <w:name w:val="B5"/>
    <w:basedOn w:val="51"/>
    <w:semiHidden/>
    <w:rsid w:val="00090454"/>
  </w:style>
  <w:style w:type="paragraph" w:styleId="ab">
    <w:name w:val="footer"/>
    <w:basedOn w:val="a6"/>
    <w:link w:val="ac"/>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d">
    <w:name w:val="Hyperlink"/>
    <w:uiPriority w:val="99"/>
    <w:semiHidden/>
    <w:rsid w:val="00090454"/>
    <w:rPr>
      <w:rFonts w:ascii="inherit" w:eastAsia="Arial" w:hAnsi="inherit" w:cs="inherit"/>
      <w:color w:val="0000FF"/>
      <w:kern w:val="2"/>
      <w:u w:val="single"/>
      <w:lang w:val="en-US" w:eastAsia="zh-CN" w:bidi="ar-SA"/>
    </w:rPr>
  </w:style>
  <w:style w:type="character" w:styleId="ae">
    <w:name w:val="annotation reference"/>
    <w:qFormat/>
    <w:rsid w:val="00090454"/>
    <w:rPr>
      <w:rFonts w:ascii="inherit" w:eastAsia="Arial" w:hAnsi="inherit" w:cs="inherit"/>
      <w:color w:val="0000FF"/>
      <w:kern w:val="2"/>
      <w:sz w:val="16"/>
      <w:lang w:val="en-US" w:eastAsia="zh-CN" w:bidi="ar-SA"/>
    </w:rPr>
  </w:style>
  <w:style w:type="paragraph" w:styleId="af">
    <w:name w:val="annotation text"/>
    <w:basedOn w:val="a0"/>
    <w:link w:val="af0"/>
    <w:qFormat/>
    <w:rsid w:val="00090454"/>
    <w:rPr>
      <w:rFonts w:cs="Times New Roman"/>
    </w:rPr>
  </w:style>
  <w:style w:type="character" w:styleId="af1">
    <w:name w:val="FollowedHyperlink"/>
    <w:semiHidden/>
    <w:rsid w:val="00090454"/>
    <w:rPr>
      <w:rFonts w:ascii="inherit" w:eastAsia="Arial" w:hAnsi="inherit" w:cs="inherit"/>
      <w:color w:val="0000FF"/>
      <w:kern w:val="2"/>
      <w:u w:val="single"/>
      <w:lang w:val="en-US" w:eastAsia="zh-CN" w:bidi="ar-SA"/>
    </w:rPr>
  </w:style>
  <w:style w:type="paragraph" w:styleId="af2">
    <w:name w:val="Balloon Text"/>
    <w:basedOn w:val="a0"/>
    <w:semiHidden/>
    <w:rsid w:val="00090454"/>
    <w:rPr>
      <w:rFonts w:ascii="Arial" w:hAnsi="Arial" w:cs="Arial"/>
      <w:sz w:val="16"/>
      <w:szCs w:val="16"/>
    </w:rPr>
  </w:style>
  <w:style w:type="paragraph" w:styleId="af3">
    <w:name w:val="annotation subject"/>
    <w:basedOn w:val="af"/>
    <w:next w:val="af"/>
    <w:semiHidden/>
    <w:rsid w:val="00090454"/>
    <w:rPr>
      <w:b/>
      <w:bCs/>
    </w:rPr>
  </w:style>
  <w:style w:type="paragraph" w:styleId="af4">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5">
    <w:name w:val="Table Grid"/>
    <w:basedOn w:val="a2"/>
    <w:uiPriority w:val="59"/>
    <w:qFormat/>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6">
    <w:name w:val="caption"/>
    <w:basedOn w:val="a0"/>
    <w:next w:val="a0"/>
    <w:qFormat/>
    <w:rsid w:val="00DE274C"/>
    <w:pPr>
      <w:overflowPunct w:val="0"/>
      <w:autoSpaceDE w:val="0"/>
      <w:autoSpaceDN w:val="0"/>
      <w:adjustRightInd w:val="0"/>
      <w:spacing w:before="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7">
    <w:name w:val="Body Text"/>
    <w:aliases w:val="bt,body indent,paragraph 2,body text, ändrad,AvtalBrödtext,ändrad,Bodytext,Compliance,Response,Body3"/>
    <w:basedOn w:val="a0"/>
    <w:semiHidden/>
    <w:rsid w:val="00352BBE"/>
    <w:pPr>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8">
    <w:name w:val="Emphasis"/>
    <w:uiPriority w:val="20"/>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9">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a">
    <w:name w:val="Title"/>
    <w:basedOn w:val="a0"/>
    <w:qFormat/>
    <w:rsid w:val="006B0C73"/>
    <w:pPr>
      <w:spacing w:before="240" w:after="60"/>
      <w:jc w:val="center"/>
      <w:outlineLvl w:val="0"/>
    </w:pPr>
    <w:rPr>
      <w:rFonts w:ascii="inherit" w:eastAsia="Arial" w:hAnsi="inherit" w:cs="inherit"/>
      <w:b/>
      <w:bCs/>
      <w:sz w:val="32"/>
      <w:szCs w:val="32"/>
    </w:rPr>
  </w:style>
  <w:style w:type="table" w:styleId="afb">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3">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c">
    <w:name w:val="Salutation"/>
    <w:basedOn w:val="a0"/>
    <w:next w:val="a0"/>
    <w:semiHidden/>
    <w:rsid w:val="006B0C73"/>
  </w:style>
  <w:style w:type="paragraph" w:styleId="afd">
    <w:name w:val="Plain Text"/>
    <w:basedOn w:val="a0"/>
    <w:semiHidden/>
    <w:rsid w:val="006B0C73"/>
    <w:rPr>
      <w:rFonts w:ascii="Arial" w:eastAsia="Arial" w:hAnsi="inherit" w:cs="inherit"/>
      <w:sz w:val="21"/>
      <w:szCs w:val="21"/>
    </w:rPr>
  </w:style>
  <w:style w:type="table" w:styleId="afe">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
    <w:name w:val="E-mail Signature"/>
    <w:basedOn w:val="a0"/>
    <w:semiHidden/>
    <w:rsid w:val="006B0C73"/>
  </w:style>
  <w:style w:type="paragraph" w:styleId="aff0">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4">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1">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2">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3">
    <w:name w:val="List Continue"/>
    <w:basedOn w:val="a0"/>
    <w:semiHidden/>
    <w:rsid w:val="006B0C73"/>
    <w:pPr>
      <w:ind w:leftChars="200" w:left="420"/>
    </w:pPr>
  </w:style>
  <w:style w:type="paragraph" w:styleId="2a">
    <w:name w:val="List Continue 2"/>
    <w:basedOn w:val="a0"/>
    <w:semiHidden/>
    <w:rsid w:val="006B0C73"/>
    <w:pPr>
      <w:ind w:leftChars="400" w:left="840"/>
    </w:pPr>
  </w:style>
  <w:style w:type="paragraph" w:styleId="37">
    <w:name w:val="List Continue 3"/>
    <w:basedOn w:val="a0"/>
    <w:semiHidden/>
    <w:rsid w:val="006B0C73"/>
    <w:pPr>
      <w:ind w:leftChars="600" w:left="1260"/>
    </w:pPr>
  </w:style>
  <w:style w:type="paragraph" w:styleId="44">
    <w:name w:val="List Continue 4"/>
    <w:basedOn w:val="a0"/>
    <w:semiHidden/>
    <w:rsid w:val="006B0C73"/>
    <w:pPr>
      <w:ind w:leftChars="800" w:left="1680"/>
    </w:pPr>
  </w:style>
  <w:style w:type="paragraph" w:styleId="53">
    <w:name w:val="List Continue 5"/>
    <w:basedOn w:val="a0"/>
    <w:semiHidden/>
    <w:rsid w:val="006B0C73"/>
    <w:pPr>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0">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0">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4">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5">
    <w:name w:val="Normal (Web)"/>
    <w:basedOn w:val="a0"/>
    <w:uiPriority w:val="99"/>
    <w:rsid w:val="006B0C73"/>
    <w:rPr>
      <w:sz w:val="24"/>
      <w:szCs w:val="24"/>
    </w:rPr>
  </w:style>
  <w:style w:type="paragraph" w:styleId="aff6">
    <w:name w:val="Signature"/>
    <w:basedOn w:val="a0"/>
    <w:semiHidden/>
    <w:rsid w:val="006B0C73"/>
    <w:pPr>
      <w:ind w:leftChars="2100" w:left="100"/>
    </w:pPr>
  </w:style>
  <w:style w:type="paragraph" w:styleId="aff7">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7">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b">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8">
    <w:name w:val="Block Text"/>
    <w:basedOn w:val="a0"/>
    <w:semiHidden/>
    <w:rsid w:val="006B0C73"/>
    <w:pPr>
      <w:ind w:leftChars="700" w:left="1440" w:rightChars="700" w:right="1440"/>
    </w:pPr>
  </w:style>
  <w:style w:type="numbering" w:styleId="a">
    <w:name w:val="Outline List 3"/>
    <w:basedOn w:val="a3"/>
    <w:semiHidden/>
    <w:rsid w:val="006B0C73"/>
    <w:pPr>
      <w:numPr>
        <w:numId w:val="10"/>
      </w:numPr>
    </w:pPr>
  </w:style>
  <w:style w:type="paragraph" w:styleId="aff9">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a">
    <w:name w:val="line number"/>
    <w:basedOn w:val="a1"/>
    <w:semiHidden/>
    <w:rsid w:val="006B0C73"/>
  </w:style>
  <w:style w:type="character" w:styleId="affb">
    <w:name w:val="Strong"/>
    <w:uiPriority w:val="22"/>
    <w:qFormat/>
    <w:rsid w:val="006B0C73"/>
    <w:rPr>
      <w:rFonts w:ascii="inherit" w:eastAsia="Arial" w:hAnsi="inherit" w:cs="inherit"/>
      <w:b/>
      <w:bCs/>
      <w:color w:val="0000FF"/>
      <w:kern w:val="2"/>
      <w:lang w:val="en-US" w:eastAsia="zh-CN" w:bidi="ar-SA"/>
    </w:rPr>
  </w:style>
  <w:style w:type="character" w:styleId="affc">
    <w:name w:val="page number"/>
    <w:basedOn w:val="a1"/>
    <w:semiHidden/>
    <w:rsid w:val="006B0C73"/>
  </w:style>
  <w:style w:type="paragraph" w:styleId="affd">
    <w:name w:val="Body Text First Indent"/>
    <w:basedOn w:val="af7"/>
    <w:semiHidden/>
    <w:rsid w:val="006B0C73"/>
    <w:pPr>
      <w:ind w:firstLineChars="100" w:firstLine="420"/>
      <w:jc w:val="left"/>
    </w:pPr>
    <w:rPr>
      <w:szCs w:val="20"/>
      <w:lang w:val="en-GB"/>
    </w:rPr>
  </w:style>
  <w:style w:type="paragraph" w:styleId="affe">
    <w:name w:val="Body Text Indent"/>
    <w:basedOn w:val="a0"/>
    <w:semiHidden/>
    <w:rsid w:val="006B0C73"/>
    <w:pPr>
      <w:ind w:leftChars="200" w:left="420"/>
    </w:pPr>
  </w:style>
  <w:style w:type="paragraph" w:styleId="2f">
    <w:name w:val="Body Text First Indent 2"/>
    <w:basedOn w:val="affe"/>
    <w:semiHidden/>
    <w:rsid w:val="006B0C73"/>
    <w:pPr>
      <w:ind w:firstLineChars="200" w:firstLine="420"/>
    </w:pPr>
  </w:style>
  <w:style w:type="paragraph" w:styleId="afff">
    <w:name w:val="Normal Indent"/>
    <w:basedOn w:val="a0"/>
    <w:semiHidden/>
    <w:rsid w:val="006B0C73"/>
    <w:pPr>
      <w:ind w:firstLineChars="200" w:firstLine="420"/>
    </w:pPr>
  </w:style>
  <w:style w:type="paragraph" w:styleId="2f0">
    <w:name w:val="Body Text 2"/>
    <w:basedOn w:val="a0"/>
    <w:semiHidden/>
    <w:rsid w:val="006B0C73"/>
    <w:pPr>
      <w:spacing w:line="480" w:lineRule="auto"/>
    </w:pPr>
  </w:style>
  <w:style w:type="paragraph" w:styleId="3c">
    <w:name w:val="Body Text 3"/>
    <w:basedOn w:val="a0"/>
    <w:semiHidden/>
    <w:rsid w:val="006B0C73"/>
    <w:rPr>
      <w:sz w:val="16"/>
      <w:szCs w:val="16"/>
    </w:rPr>
  </w:style>
  <w:style w:type="paragraph" w:styleId="2f1">
    <w:name w:val="Body Text Indent 2"/>
    <w:basedOn w:val="a0"/>
    <w:semiHidden/>
    <w:rsid w:val="006B0C73"/>
    <w:pPr>
      <w:spacing w:line="480" w:lineRule="auto"/>
      <w:ind w:leftChars="200" w:left="420"/>
    </w:pPr>
  </w:style>
  <w:style w:type="paragraph" w:styleId="3d">
    <w:name w:val="Body Text Indent 3"/>
    <w:basedOn w:val="a0"/>
    <w:semiHidden/>
    <w:rsid w:val="006B0C73"/>
    <w:pPr>
      <w:ind w:leftChars="200" w:left="420"/>
    </w:pPr>
    <w:rPr>
      <w:sz w:val="16"/>
      <w:szCs w:val="16"/>
    </w:rPr>
  </w:style>
  <w:style w:type="paragraph" w:styleId="afff0">
    <w:name w:val="Note Heading"/>
    <w:basedOn w:val="a0"/>
    <w:next w:val="a0"/>
    <w:semiHidden/>
    <w:rsid w:val="006B0C73"/>
    <w:pPr>
      <w:jc w:val="center"/>
    </w:pPr>
  </w:style>
  <w:style w:type="table" w:styleId="afff1">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f"/>
    <w:next w:val="af"/>
    <w:semiHidden/>
    <w:rsid w:val="00C11629"/>
    <w:rPr>
      <w:b/>
      <w:bCs/>
    </w:rPr>
  </w:style>
  <w:style w:type="character" w:customStyle="1" w:styleId="B1Zchn">
    <w:name w:val="B1 Zchn"/>
    <w:qFormat/>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uiPriority w:val="99"/>
    <w:rsid w:val="006261AE"/>
    <w:rPr>
      <w:rFonts w:ascii="inherit" w:eastAsia="Arial" w:hAnsi="inherit" w:cs="inherit"/>
      <w:b/>
      <w:noProof/>
      <w:color w:val="0000FF"/>
      <w:kern w:val="2"/>
      <w:sz w:val="18"/>
      <w:lang w:val="en-GB" w:eastAsia="en-US" w:bidi="ar-SA"/>
    </w:rPr>
  </w:style>
  <w:style w:type="paragraph" w:styleId="aff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列出段落"/>
    <w:basedOn w:val="a0"/>
    <w:link w:val="afff3"/>
    <w:uiPriority w:val="34"/>
    <w:qFormat/>
    <w:rsid w:val="00F40600"/>
    <w:pPr>
      <w:ind w:firstLineChars="200" w:firstLine="420"/>
    </w:pPr>
    <w:rPr>
      <w:rFonts w:cs="inherit"/>
      <w:color w:val="000000" w:themeColor="text1"/>
      <w:kern w:val="2"/>
    </w:rPr>
  </w:style>
  <w:style w:type="paragraph" w:styleId="afff4">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qFormat/>
    <w:rsid w:val="00BA184C"/>
    <w:rPr>
      <w:rFonts w:ascii="inherit" w:hAnsi="inherit"/>
      <w:i/>
      <w:sz w:val="18"/>
      <w:szCs w:val="24"/>
      <w:lang w:val="en-GB" w:eastAsia="en-GB"/>
    </w:rPr>
  </w:style>
  <w:style w:type="paragraph" w:customStyle="1" w:styleId="afff5">
    <w:name w:val="编写建议"/>
    <w:basedOn w:val="a0"/>
    <w:link w:val="Char"/>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
    <w:name w:val="编写建议 Char"/>
    <w:link w:val="afff5"/>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qFormat/>
    <w:rsid w:val="00E63044"/>
    <w:rPr>
      <w:lang w:val="en-GB" w:eastAsia="ko-KR" w:bidi="ar-SA"/>
    </w:rPr>
  </w:style>
  <w:style w:type="character" w:customStyle="1" w:styleId="af0">
    <w:name w:val="批注文字 字符"/>
    <w:link w:val="af"/>
    <w:qFormat/>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qFormat/>
    <w:rsid w:val="006B1D02"/>
    <w:rPr>
      <w:rFonts w:ascii="inherit" w:eastAsia="Calibri Light" w:hAnsi="inherit"/>
      <w:b/>
      <w:sz w:val="22"/>
      <w:lang w:val="en-GB" w:eastAsia="en-US"/>
    </w:rPr>
  </w:style>
  <w:style w:type="character" w:customStyle="1" w:styleId="aff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f2"/>
    <w:uiPriority w:val="34"/>
    <w:qFormat/>
    <w:locked/>
    <w:rsid w:val="00F40600"/>
    <w:rPr>
      <w:rFonts w:ascii="Times New Roman" w:eastAsia="Calibri Light" w:hAnsi="Times New Roman" w:cs="inherit"/>
      <w:color w:val="000000" w:themeColor="text1"/>
      <w:kern w:val="2"/>
      <w:lang w:val="en-GB" w:eastAsia="en-US"/>
    </w:rPr>
  </w:style>
  <w:style w:type="character" w:customStyle="1" w:styleId="afff6">
    <w:name w:val="首标题"/>
    <w:rsid w:val="00D065BF"/>
    <w:rPr>
      <w:rFonts w:ascii="inherit" w:eastAsia="Arial" w:hAnsi="inherit"/>
      <w:sz w:val="24"/>
    </w:rPr>
  </w:style>
  <w:style w:type="character" w:customStyle="1" w:styleId="ac">
    <w:name w:val="页脚 字符"/>
    <w:link w:val="ab"/>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eastAsia="宋体" w:cs="Times New Roman"/>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eastAsia="Times New Roman" w:cs="Times New Roman"/>
      <w:lang w:eastAsia="ja-JP"/>
    </w:rPr>
  </w:style>
  <w:style w:type="table" w:customStyle="1" w:styleId="1c">
    <w:name w:val="网格型1"/>
    <w:basedOn w:val="a2"/>
    <w:next w:val="af5"/>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a0"/>
    <w:next w:val="Doc-text2"/>
    <w:link w:val="EmailDiscussionChar"/>
    <w:qFormat/>
    <w:rsid w:val="00794514"/>
    <w:pPr>
      <w:tabs>
        <w:tab w:val="num" w:pos="643"/>
        <w:tab w:val="left" w:pos="1619"/>
      </w:tabs>
      <w:spacing w:before="40" w:after="0"/>
      <w:ind w:left="643" w:hanging="360"/>
    </w:pPr>
    <w:rPr>
      <w:rFonts w:ascii="Arial" w:eastAsia="MS Mincho" w:hAnsi="Arial"/>
      <w:b/>
      <w:szCs w:val="24"/>
      <w:lang w:eastAsia="en-GB"/>
    </w:rPr>
  </w:style>
  <w:style w:type="character" w:customStyle="1" w:styleId="10">
    <w:name w:val="标题 1 字符"/>
    <w:aliases w:val="H1 字符"/>
    <w:basedOn w:val="a1"/>
    <w:link w:val="1"/>
    <w:rsid w:val="00C94E78"/>
    <w:rPr>
      <w:rFonts w:ascii="inherit" w:hAnsi="inherit"/>
      <w:sz w:val="36"/>
      <w:lang w:val="en-GB" w:eastAsia="en-US"/>
    </w:rPr>
  </w:style>
  <w:style w:type="table" w:customStyle="1" w:styleId="2f2">
    <w:name w:val="网格型2"/>
    <w:basedOn w:val="a2"/>
    <w:next w:val="af5"/>
    <w:qFormat/>
    <w:rsid w:val="00FB40DA"/>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2"/>
    <w:next w:val="af5"/>
    <w:qFormat/>
    <w:rsid w:val="00CC45E1"/>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B17DB3"/>
    <w:rPr>
      <w:lang w:eastAsia="en-US"/>
    </w:rPr>
  </w:style>
  <w:style w:type="character" w:customStyle="1" w:styleId="TACChar">
    <w:name w:val="TAC Char"/>
    <w:link w:val="TAC"/>
    <w:rsid w:val="00E45DFA"/>
    <w:rPr>
      <w:rFonts w:ascii="inherit" w:eastAsia="Arial" w:hAnsi="inherit" w:cs="inherit"/>
      <w:color w:val="0000FF"/>
      <w:kern w:val="2"/>
      <w:sz w:val="1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1"/>
    <w:link w:val="2"/>
    <w:rsid w:val="007D5795"/>
    <w:rPr>
      <w:rFonts w:ascii="inherit" w:hAnsi="inherit"/>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29232289">
      <w:bodyDiv w:val="1"/>
      <w:marLeft w:val="0"/>
      <w:marRight w:val="0"/>
      <w:marTop w:val="0"/>
      <w:marBottom w:val="0"/>
      <w:divBdr>
        <w:top w:val="none" w:sz="0" w:space="0" w:color="auto"/>
        <w:left w:val="none" w:sz="0" w:space="0" w:color="auto"/>
        <w:bottom w:val="none" w:sz="0" w:space="0" w:color="auto"/>
        <w:right w:val="none" w:sz="0" w:space="0" w:color="auto"/>
      </w:divBdr>
      <w:divsChild>
        <w:div w:id="1013455726">
          <w:marLeft w:val="965"/>
          <w:marRight w:val="0"/>
          <w:marTop w:val="0"/>
          <w:marBottom w:val="120"/>
          <w:divBdr>
            <w:top w:val="none" w:sz="0" w:space="0" w:color="auto"/>
            <w:left w:val="none" w:sz="0" w:space="0" w:color="auto"/>
            <w:bottom w:val="none" w:sz="0" w:space="0" w:color="auto"/>
            <w:right w:val="none" w:sz="0" w:space="0" w:color="auto"/>
          </w:divBdr>
        </w:div>
        <w:div w:id="2114857236">
          <w:marLeft w:val="965"/>
          <w:marRight w:val="0"/>
          <w:marTop w:val="0"/>
          <w:marBottom w:val="120"/>
          <w:divBdr>
            <w:top w:val="none" w:sz="0" w:space="0" w:color="auto"/>
            <w:left w:val="none" w:sz="0" w:space="0" w:color="auto"/>
            <w:bottom w:val="none" w:sz="0" w:space="0" w:color="auto"/>
            <w:right w:val="none" w:sz="0" w:space="0" w:color="auto"/>
          </w:divBdr>
        </w:div>
      </w:divsChild>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38964874">
      <w:bodyDiv w:val="1"/>
      <w:marLeft w:val="0"/>
      <w:marRight w:val="0"/>
      <w:marTop w:val="0"/>
      <w:marBottom w:val="0"/>
      <w:divBdr>
        <w:top w:val="none" w:sz="0" w:space="0" w:color="auto"/>
        <w:left w:val="none" w:sz="0" w:space="0" w:color="auto"/>
        <w:bottom w:val="none" w:sz="0" w:space="0" w:color="auto"/>
        <w:right w:val="none" w:sz="0" w:space="0" w:color="auto"/>
      </w:divBdr>
      <w:divsChild>
        <w:div w:id="1977028526">
          <w:marLeft w:val="0"/>
          <w:marRight w:val="0"/>
          <w:marTop w:val="0"/>
          <w:marBottom w:val="0"/>
          <w:divBdr>
            <w:top w:val="none" w:sz="0" w:space="0" w:color="auto"/>
            <w:left w:val="none" w:sz="0" w:space="0" w:color="auto"/>
            <w:bottom w:val="none" w:sz="0" w:space="0" w:color="auto"/>
            <w:right w:val="none" w:sz="0" w:space="0" w:color="auto"/>
          </w:divBdr>
          <w:divsChild>
            <w:div w:id="333073636">
              <w:marLeft w:val="0"/>
              <w:marRight w:val="0"/>
              <w:marTop w:val="0"/>
              <w:marBottom w:val="0"/>
              <w:divBdr>
                <w:top w:val="none" w:sz="0" w:space="0" w:color="auto"/>
                <w:left w:val="none" w:sz="0" w:space="0" w:color="auto"/>
                <w:bottom w:val="none" w:sz="0" w:space="0" w:color="auto"/>
                <w:right w:val="none" w:sz="0" w:space="0" w:color="auto"/>
              </w:divBdr>
              <w:divsChild>
                <w:div w:id="1886870271">
                  <w:marLeft w:val="0"/>
                  <w:marRight w:val="0"/>
                  <w:marTop w:val="0"/>
                  <w:marBottom w:val="0"/>
                  <w:divBdr>
                    <w:top w:val="none" w:sz="0" w:space="0" w:color="auto"/>
                    <w:left w:val="none" w:sz="0" w:space="0" w:color="auto"/>
                    <w:bottom w:val="none" w:sz="0" w:space="0" w:color="auto"/>
                    <w:right w:val="none" w:sz="0" w:space="0" w:color="auto"/>
                  </w:divBdr>
                  <w:divsChild>
                    <w:div w:id="1716389885">
                      <w:marLeft w:val="0"/>
                      <w:marRight w:val="0"/>
                      <w:marTop w:val="0"/>
                      <w:marBottom w:val="0"/>
                      <w:divBdr>
                        <w:top w:val="none" w:sz="0" w:space="0" w:color="auto"/>
                        <w:left w:val="none" w:sz="0" w:space="0" w:color="auto"/>
                        <w:bottom w:val="none" w:sz="0" w:space="0" w:color="auto"/>
                        <w:right w:val="none" w:sz="0" w:space="0" w:color="auto"/>
                      </w:divBdr>
                      <w:divsChild>
                        <w:div w:id="2132742655">
                          <w:marLeft w:val="0"/>
                          <w:marRight w:val="0"/>
                          <w:marTop w:val="0"/>
                          <w:marBottom w:val="0"/>
                          <w:divBdr>
                            <w:top w:val="none" w:sz="0" w:space="0" w:color="auto"/>
                            <w:left w:val="none" w:sz="0" w:space="0" w:color="auto"/>
                            <w:bottom w:val="none" w:sz="0" w:space="0" w:color="auto"/>
                            <w:right w:val="none" w:sz="0" w:space="0" w:color="auto"/>
                          </w:divBdr>
                          <w:divsChild>
                            <w:div w:id="69835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895643">
      <w:bodyDiv w:val="1"/>
      <w:marLeft w:val="0"/>
      <w:marRight w:val="0"/>
      <w:marTop w:val="0"/>
      <w:marBottom w:val="0"/>
      <w:divBdr>
        <w:top w:val="none" w:sz="0" w:space="0" w:color="auto"/>
        <w:left w:val="none" w:sz="0" w:space="0" w:color="auto"/>
        <w:bottom w:val="none" w:sz="0" w:space="0" w:color="auto"/>
        <w:right w:val="none" w:sz="0" w:space="0" w:color="auto"/>
      </w:divBdr>
    </w:div>
    <w:div w:id="158469363">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2040521">
      <w:bodyDiv w:val="1"/>
      <w:marLeft w:val="0"/>
      <w:marRight w:val="0"/>
      <w:marTop w:val="0"/>
      <w:marBottom w:val="0"/>
      <w:divBdr>
        <w:top w:val="none" w:sz="0" w:space="0" w:color="auto"/>
        <w:left w:val="none" w:sz="0" w:space="0" w:color="auto"/>
        <w:bottom w:val="none" w:sz="0" w:space="0" w:color="auto"/>
        <w:right w:val="none" w:sz="0" w:space="0" w:color="auto"/>
      </w:divBdr>
    </w:div>
    <w:div w:id="206795734">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37329289">
      <w:bodyDiv w:val="1"/>
      <w:marLeft w:val="0"/>
      <w:marRight w:val="0"/>
      <w:marTop w:val="0"/>
      <w:marBottom w:val="0"/>
      <w:divBdr>
        <w:top w:val="none" w:sz="0" w:space="0" w:color="auto"/>
        <w:left w:val="none" w:sz="0" w:space="0" w:color="auto"/>
        <w:bottom w:val="none" w:sz="0" w:space="0" w:color="auto"/>
        <w:right w:val="none" w:sz="0" w:space="0" w:color="auto"/>
      </w:divBdr>
    </w:div>
    <w:div w:id="245383428">
      <w:bodyDiv w:val="1"/>
      <w:marLeft w:val="0"/>
      <w:marRight w:val="0"/>
      <w:marTop w:val="0"/>
      <w:marBottom w:val="0"/>
      <w:divBdr>
        <w:top w:val="none" w:sz="0" w:space="0" w:color="auto"/>
        <w:left w:val="none" w:sz="0" w:space="0" w:color="auto"/>
        <w:bottom w:val="none" w:sz="0" w:space="0" w:color="auto"/>
        <w:right w:val="none" w:sz="0" w:space="0" w:color="auto"/>
      </w:divBdr>
    </w:div>
    <w:div w:id="273753308">
      <w:bodyDiv w:val="1"/>
      <w:marLeft w:val="0"/>
      <w:marRight w:val="0"/>
      <w:marTop w:val="0"/>
      <w:marBottom w:val="0"/>
      <w:divBdr>
        <w:top w:val="none" w:sz="0" w:space="0" w:color="auto"/>
        <w:left w:val="none" w:sz="0" w:space="0" w:color="auto"/>
        <w:bottom w:val="none" w:sz="0" w:space="0" w:color="auto"/>
        <w:right w:val="none" w:sz="0" w:space="0" w:color="auto"/>
      </w:divBdr>
      <w:divsChild>
        <w:div w:id="72900795">
          <w:marLeft w:val="0"/>
          <w:marRight w:val="0"/>
          <w:marTop w:val="0"/>
          <w:marBottom w:val="0"/>
          <w:divBdr>
            <w:top w:val="none" w:sz="0" w:space="0" w:color="auto"/>
            <w:left w:val="none" w:sz="0" w:space="0" w:color="auto"/>
            <w:bottom w:val="none" w:sz="0" w:space="0" w:color="auto"/>
            <w:right w:val="none" w:sz="0" w:space="0" w:color="auto"/>
          </w:divBdr>
          <w:divsChild>
            <w:div w:id="1282569905">
              <w:marLeft w:val="0"/>
              <w:marRight w:val="0"/>
              <w:marTop w:val="0"/>
              <w:marBottom w:val="0"/>
              <w:divBdr>
                <w:top w:val="none" w:sz="0" w:space="0" w:color="auto"/>
                <w:left w:val="none" w:sz="0" w:space="0" w:color="auto"/>
                <w:bottom w:val="none" w:sz="0" w:space="0" w:color="auto"/>
                <w:right w:val="none" w:sz="0" w:space="0" w:color="auto"/>
              </w:divBdr>
              <w:divsChild>
                <w:div w:id="853763381">
                  <w:marLeft w:val="0"/>
                  <w:marRight w:val="0"/>
                  <w:marTop w:val="0"/>
                  <w:marBottom w:val="0"/>
                  <w:divBdr>
                    <w:top w:val="none" w:sz="0" w:space="0" w:color="auto"/>
                    <w:left w:val="none" w:sz="0" w:space="0" w:color="auto"/>
                    <w:bottom w:val="none" w:sz="0" w:space="0" w:color="auto"/>
                    <w:right w:val="none" w:sz="0" w:space="0" w:color="auto"/>
                  </w:divBdr>
                  <w:divsChild>
                    <w:div w:id="1120494263">
                      <w:marLeft w:val="0"/>
                      <w:marRight w:val="0"/>
                      <w:marTop w:val="0"/>
                      <w:marBottom w:val="0"/>
                      <w:divBdr>
                        <w:top w:val="none" w:sz="0" w:space="0" w:color="auto"/>
                        <w:left w:val="none" w:sz="0" w:space="0" w:color="auto"/>
                        <w:bottom w:val="none" w:sz="0" w:space="0" w:color="auto"/>
                        <w:right w:val="none" w:sz="0" w:space="0" w:color="auto"/>
                      </w:divBdr>
                      <w:divsChild>
                        <w:div w:id="1806269577">
                          <w:marLeft w:val="0"/>
                          <w:marRight w:val="0"/>
                          <w:marTop w:val="0"/>
                          <w:marBottom w:val="0"/>
                          <w:divBdr>
                            <w:top w:val="none" w:sz="0" w:space="0" w:color="auto"/>
                            <w:left w:val="none" w:sz="0" w:space="0" w:color="auto"/>
                            <w:bottom w:val="none" w:sz="0" w:space="0" w:color="auto"/>
                            <w:right w:val="none" w:sz="0" w:space="0" w:color="auto"/>
                          </w:divBdr>
                          <w:divsChild>
                            <w:div w:id="184485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03200688">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1634113">
      <w:bodyDiv w:val="1"/>
      <w:marLeft w:val="0"/>
      <w:marRight w:val="0"/>
      <w:marTop w:val="0"/>
      <w:marBottom w:val="0"/>
      <w:divBdr>
        <w:top w:val="none" w:sz="0" w:space="0" w:color="auto"/>
        <w:left w:val="none" w:sz="0" w:space="0" w:color="auto"/>
        <w:bottom w:val="none" w:sz="0" w:space="0" w:color="auto"/>
        <w:right w:val="none" w:sz="0" w:space="0" w:color="auto"/>
      </w:divBdr>
    </w:div>
    <w:div w:id="383598982">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5636597">
      <w:bodyDiv w:val="1"/>
      <w:marLeft w:val="0"/>
      <w:marRight w:val="0"/>
      <w:marTop w:val="0"/>
      <w:marBottom w:val="0"/>
      <w:divBdr>
        <w:top w:val="none" w:sz="0" w:space="0" w:color="auto"/>
        <w:left w:val="none" w:sz="0" w:space="0" w:color="auto"/>
        <w:bottom w:val="none" w:sz="0" w:space="0" w:color="auto"/>
        <w:right w:val="none" w:sz="0" w:space="0" w:color="auto"/>
      </w:divBdr>
      <w:divsChild>
        <w:div w:id="1232038953">
          <w:marLeft w:val="0"/>
          <w:marRight w:val="0"/>
          <w:marTop w:val="0"/>
          <w:marBottom w:val="0"/>
          <w:divBdr>
            <w:top w:val="none" w:sz="0" w:space="0" w:color="auto"/>
            <w:left w:val="none" w:sz="0" w:space="0" w:color="auto"/>
            <w:bottom w:val="none" w:sz="0" w:space="0" w:color="auto"/>
            <w:right w:val="none" w:sz="0" w:space="0" w:color="auto"/>
          </w:divBdr>
        </w:div>
      </w:divsChild>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483156936">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4067677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569736521">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32292544">
      <w:bodyDiv w:val="1"/>
      <w:marLeft w:val="0"/>
      <w:marRight w:val="0"/>
      <w:marTop w:val="0"/>
      <w:marBottom w:val="0"/>
      <w:divBdr>
        <w:top w:val="none" w:sz="0" w:space="0" w:color="auto"/>
        <w:left w:val="none" w:sz="0" w:space="0" w:color="auto"/>
        <w:bottom w:val="none" w:sz="0" w:space="0" w:color="auto"/>
        <w:right w:val="none" w:sz="0" w:space="0" w:color="auto"/>
      </w:divBdr>
      <w:divsChild>
        <w:div w:id="735514853">
          <w:marLeft w:val="1987"/>
          <w:marRight w:val="0"/>
          <w:marTop w:val="120"/>
          <w:marBottom w:val="0"/>
          <w:divBdr>
            <w:top w:val="none" w:sz="0" w:space="0" w:color="auto"/>
            <w:left w:val="none" w:sz="0" w:space="0" w:color="auto"/>
            <w:bottom w:val="none" w:sz="0" w:space="0" w:color="auto"/>
            <w:right w:val="none" w:sz="0" w:space="0" w:color="auto"/>
          </w:divBdr>
        </w:div>
        <w:div w:id="1953436187">
          <w:marLeft w:val="1987"/>
          <w:marRight w:val="0"/>
          <w:marTop w:val="120"/>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677730554">
      <w:bodyDiv w:val="1"/>
      <w:marLeft w:val="0"/>
      <w:marRight w:val="0"/>
      <w:marTop w:val="0"/>
      <w:marBottom w:val="0"/>
      <w:divBdr>
        <w:top w:val="none" w:sz="0" w:space="0" w:color="auto"/>
        <w:left w:val="none" w:sz="0" w:space="0" w:color="auto"/>
        <w:bottom w:val="none" w:sz="0" w:space="0" w:color="auto"/>
        <w:right w:val="none" w:sz="0" w:space="0" w:color="auto"/>
      </w:divBdr>
      <w:divsChild>
        <w:div w:id="171341573">
          <w:marLeft w:val="0"/>
          <w:marRight w:val="0"/>
          <w:marTop w:val="0"/>
          <w:marBottom w:val="0"/>
          <w:divBdr>
            <w:top w:val="none" w:sz="0" w:space="0" w:color="auto"/>
            <w:left w:val="none" w:sz="0" w:space="0" w:color="auto"/>
            <w:bottom w:val="none" w:sz="0" w:space="0" w:color="auto"/>
            <w:right w:val="none" w:sz="0" w:space="0" w:color="auto"/>
          </w:divBdr>
          <w:divsChild>
            <w:div w:id="1786463023">
              <w:marLeft w:val="0"/>
              <w:marRight w:val="0"/>
              <w:marTop w:val="0"/>
              <w:marBottom w:val="0"/>
              <w:divBdr>
                <w:top w:val="none" w:sz="0" w:space="0" w:color="auto"/>
                <w:left w:val="none" w:sz="0" w:space="0" w:color="auto"/>
                <w:bottom w:val="none" w:sz="0" w:space="0" w:color="auto"/>
                <w:right w:val="none" w:sz="0" w:space="0" w:color="auto"/>
              </w:divBdr>
              <w:divsChild>
                <w:div w:id="43991594">
                  <w:marLeft w:val="0"/>
                  <w:marRight w:val="0"/>
                  <w:marTop w:val="0"/>
                  <w:marBottom w:val="0"/>
                  <w:divBdr>
                    <w:top w:val="none" w:sz="0" w:space="0" w:color="auto"/>
                    <w:left w:val="none" w:sz="0" w:space="0" w:color="auto"/>
                    <w:bottom w:val="none" w:sz="0" w:space="0" w:color="auto"/>
                    <w:right w:val="none" w:sz="0" w:space="0" w:color="auto"/>
                  </w:divBdr>
                  <w:divsChild>
                    <w:div w:id="1481120920">
                      <w:marLeft w:val="0"/>
                      <w:marRight w:val="0"/>
                      <w:marTop w:val="0"/>
                      <w:marBottom w:val="0"/>
                      <w:divBdr>
                        <w:top w:val="none" w:sz="0" w:space="0" w:color="auto"/>
                        <w:left w:val="none" w:sz="0" w:space="0" w:color="auto"/>
                        <w:bottom w:val="none" w:sz="0" w:space="0" w:color="auto"/>
                        <w:right w:val="none" w:sz="0" w:space="0" w:color="auto"/>
                      </w:divBdr>
                      <w:divsChild>
                        <w:div w:id="875967187">
                          <w:marLeft w:val="0"/>
                          <w:marRight w:val="0"/>
                          <w:marTop w:val="0"/>
                          <w:marBottom w:val="0"/>
                          <w:divBdr>
                            <w:top w:val="none" w:sz="0" w:space="0" w:color="auto"/>
                            <w:left w:val="none" w:sz="0" w:space="0" w:color="auto"/>
                            <w:bottom w:val="none" w:sz="0" w:space="0" w:color="auto"/>
                            <w:right w:val="none" w:sz="0" w:space="0" w:color="auto"/>
                          </w:divBdr>
                          <w:divsChild>
                            <w:div w:id="454759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795098698">
      <w:bodyDiv w:val="1"/>
      <w:marLeft w:val="0"/>
      <w:marRight w:val="0"/>
      <w:marTop w:val="0"/>
      <w:marBottom w:val="0"/>
      <w:divBdr>
        <w:top w:val="none" w:sz="0" w:space="0" w:color="auto"/>
        <w:left w:val="none" w:sz="0" w:space="0" w:color="auto"/>
        <w:bottom w:val="none" w:sz="0" w:space="0" w:color="auto"/>
        <w:right w:val="none" w:sz="0" w:space="0" w:color="auto"/>
      </w:divBdr>
    </w:div>
    <w:div w:id="816461800">
      <w:bodyDiv w:val="1"/>
      <w:marLeft w:val="0"/>
      <w:marRight w:val="0"/>
      <w:marTop w:val="0"/>
      <w:marBottom w:val="0"/>
      <w:divBdr>
        <w:top w:val="none" w:sz="0" w:space="0" w:color="auto"/>
        <w:left w:val="none" w:sz="0" w:space="0" w:color="auto"/>
        <w:bottom w:val="none" w:sz="0" w:space="0" w:color="auto"/>
        <w:right w:val="none" w:sz="0" w:space="0" w:color="auto"/>
      </w:divBdr>
    </w:div>
    <w:div w:id="833640702">
      <w:bodyDiv w:val="1"/>
      <w:marLeft w:val="0"/>
      <w:marRight w:val="0"/>
      <w:marTop w:val="0"/>
      <w:marBottom w:val="0"/>
      <w:divBdr>
        <w:top w:val="none" w:sz="0" w:space="0" w:color="auto"/>
        <w:left w:val="none" w:sz="0" w:space="0" w:color="auto"/>
        <w:bottom w:val="none" w:sz="0" w:space="0" w:color="auto"/>
        <w:right w:val="none" w:sz="0" w:space="0" w:color="auto"/>
      </w:divBdr>
      <w:divsChild>
        <w:div w:id="580799559">
          <w:marLeft w:val="0"/>
          <w:marRight w:val="0"/>
          <w:marTop w:val="0"/>
          <w:marBottom w:val="0"/>
          <w:divBdr>
            <w:top w:val="single" w:sz="2" w:space="0" w:color="E5E7EB"/>
            <w:left w:val="single" w:sz="2" w:space="0" w:color="E5E7EB"/>
            <w:bottom w:val="single" w:sz="2" w:space="0" w:color="E5E7EB"/>
            <w:right w:val="single" w:sz="2" w:space="0" w:color="E5E7EB"/>
          </w:divBdr>
          <w:divsChild>
            <w:div w:id="1660420507">
              <w:marLeft w:val="0"/>
              <w:marRight w:val="0"/>
              <w:marTop w:val="0"/>
              <w:marBottom w:val="0"/>
              <w:divBdr>
                <w:top w:val="single" w:sz="2" w:space="0" w:color="E5E7EB"/>
                <w:left w:val="single" w:sz="2" w:space="0" w:color="E5E7EB"/>
                <w:bottom w:val="single" w:sz="2" w:space="0" w:color="E5E7EB"/>
                <w:right w:val="single" w:sz="2" w:space="0" w:color="E5E7EB"/>
              </w:divBdr>
              <w:divsChild>
                <w:div w:id="15648283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12355460">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989289673">
      <w:bodyDiv w:val="1"/>
      <w:marLeft w:val="0"/>
      <w:marRight w:val="0"/>
      <w:marTop w:val="0"/>
      <w:marBottom w:val="0"/>
      <w:divBdr>
        <w:top w:val="none" w:sz="0" w:space="0" w:color="auto"/>
        <w:left w:val="none" w:sz="0" w:space="0" w:color="auto"/>
        <w:bottom w:val="none" w:sz="0" w:space="0" w:color="auto"/>
        <w:right w:val="none" w:sz="0" w:space="0" w:color="auto"/>
      </w:divBdr>
      <w:divsChild>
        <w:div w:id="1637182810">
          <w:marLeft w:val="0"/>
          <w:marRight w:val="0"/>
          <w:marTop w:val="0"/>
          <w:marBottom w:val="0"/>
          <w:divBdr>
            <w:top w:val="none" w:sz="0" w:space="0" w:color="auto"/>
            <w:left w:val="none" w:sz="0" w:space="0" w:color="auto"/>
            <w:bottom w:val="none" w:sz="0" w:space="0" w:color="auto"/>
            <w:right w:val="none" w:sz="0" w:space="0" w:color="auto"/>
          </w:divBdr>
          <w:divsChild>
            <w:div w:id="1447919214">
              <w:marLeft w:val="0"/>
              <w:marRight w:val="0"/>
              <w:marTop w:val="0"/>
              <w:marBottom w:val="0"/>
              <w:divBdr>
                <w:top w:val="none" w:sz="0" w:space="0" w:color="auto"/>
                <w:left w:val="none" w:sz="0" w:space="0" w:color="auto"/>
                <w:bottom w:val="none" w:sz="0" w:space="0" w:color="auto"/>
                <w:right w:val="none" w:sz="0" w:space="0" w:color="auto"/>
              </w:divBdr>
              <w:divsChild>
                <w:div w:id="1397431854">
                  <w:marLeft w:val="0"/>
                  <w:marRight w:val="0"/>
                  <w:marTop w:val="0"/>
                  <w:marBottom w:val="0"/>
                  <w:divBdr>
                    <w:top w:val="none" w:sz="0" w:space="0" w:color="auto"/>
                    <w:left w:val="none" w:sz="0" w:space="0" w:color="auto"/>
                    <w:bottom w:val="none" w:sz="0" w:space="0" w:color="auto"/>
                    <w:right w:val="none" w:sz="0" w:space="0" w:color="auto"/>
                  </w:divBdr>
                  <w:divsChild>
                    <w:div w:id="2067024616">
                      <w:marLeft w:val="0"/>
                      <w:marRight w:val="0"/>
                      <w:marTop w:val="0"/>
                      <w:marBottom w:val="0"/>
                      <w:divBdr>
                        <w:top w:val="none" w:sz="0" w:space="0" w:color="auto"/>
                        <w:left w:val="none" w:sz="0" w:space="0" w:color="auto"/>
                        <w:bottom w:val="none" w:sz="0" w:space="0" w:color="auto"/>
                        <w:right w:val="none" w:sz="0" w:space="0" w:color="auto"/>
                      </w:divBdr>
                      <w:divsChild>
                        <w:div w:id="2075808623">
                          <w:marLeft w:val="0"/>
                          <w:marRight w:val="0"/>
                          <w:marTop w:val="0"/>
                          <w:marBottom w:val="0"/>
                          <w:divBdr>
                            <w:top w:val="none" w:sz="0" w:space="0" w:color="auto"/>
                            <w:left w:val="none" w:sz="0" w:space="0" w:color="auto"/>
                            <w:bottom w:val="none" w:sz="0" w:space="0" w:color="auto"/>
                            <w:right w:val="none" w:sz="0" w:space="0" w:color="auto"/>
                          </w:divBdr>
                          <w:divsChild>
                            <w:div w:id="705444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8272054">
      <w:bodyDiv w:val="1"/>
      <w:marLeft w:val="0"/>
      <w:marRight w:val="0"/>
      <w:marTop w:val="0"/>
      <w:marBottom w:val="0"/>
      <w:divBdr>
        <w:top w:val="none" w:sz="0" w:space="0" w:color="auto"/>
        <w:left w:val="none" w:sz="0" w:space="0" w:color="auto"/>
        <w:bottom w:val="none" w:sz="0" w:space="0" w:color="auto"/>
        <w:right w:val="none" w:sz="0" w:space="0" w:color="auto"/>
      </w:divBdr>
    </w:div>
    <w:div w:id="1000230468">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30033828">
      <w:bodyDiv w:val="1"/>
      <w:marLeft w:val="0"/>
      <w:marRight w:val="0"/>
      <w:marTop w:val="0"/>
      <w:marBottom w:val="0"/>
      <w:divBdr>
        <w:top w:val="none" w:sz="0" w:space="0" w:color="auto"/>
        <w:left w:val="none" w:sz="0" w:space="0" w:color="auto"/>
        <w:bottom w:val="none" w:sz="0" w:space="0" w:color="auto"/>
        <w:right w:val="none" w:sz="0" w:space="0" w:color="auto"/>
      </w:divBdr>
      <w:divsChild>
        <w:div w:id="278535656">
          <w:marLeft w:val="360"/>
          <w:marRight w:val="0"/>
          <w:marTop w:val="0"/>
          <w:marBottom w:val="0"/>
          <w:divBdr>
            <w:top w:val="none" w:sz="0" w:space="0" w:color="auto"/>
            <w:left w:val="none" w:sz="0" w:space="0" w:color="auto"/>
            <w:bottom w:val="none" w:sz="0" w:space="0" w:color="auto"/>
            <w:right w:val="none" w:sz="0" w:space="0" w:color="auto"/>
          </w:divBdr>
        </w:div>
        <w:div w:id="1092311885">
          <w:marLeft w:val="360"/>
          <w:marRight w:val="0"/>
          <w:marTop w:val="0"/>
          <w:marBottom w:val="0"/>
          <w:divBdr>
            <w:top w:val="none" w:sz="0" w:space="0" w:color="auto"/>
            <w:left w:val="none" w:sz="0" w:space="0" w:color="auto"/>
            <w:bottom w:val="none" w:sz="0" w:space="0" w:color="auto"/>
            <w:right w:val="none" w:sz="0" w:space="0" w:color="auto"/>
          </w:divBdr>
        </w:div>
      </w:divsChild>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56513710">
      <w:bodyDiv w:val="1"/>
      <w:marLeft w:val="0"/>
      <w:marRight w:val="0"/>
      <w:marTop w:val="0"/>
      <w:marBottom w:val="0"/>
      <w:divBdr>
        <w:top w:val="none" w:sz="0" w:space="0" w:color="auto"/>
        <w:left w:val="none" w:sz="0" w:space="0" w:color="auto"/>
        <w:bottom w:val="none" w:sz="0" w:space="0" w:color="auto"/>
        <w:right w:val="none" w:sz="0" w:space="0" w:color="auto"/>
      </w:divBdr>
    </w:div>
    <w:div w:id="1072047915">
      <w:bodyDiv w:val="1"/>
      <w:marLeft w:val="0"/>
      <w:marRight w:val="0"/>
      <w:marTop w:val="0"/>
      <w:marBottom w:val="0"/>
      <w:divBdr>
        <w:top w:val="none" w:sz="0" w:space="0" w:color="auto"/>
        <w:left w:val="none" w:sz="0" w:space="0" w:color="auto"/>
        <w:bottom w:val="none" w:sz="0" w:space="0" w:color="auto"/>
        <w:right w:val="none" w:sz="0" w:space="0" w:color="auto"/>
      </w:divBdr>
      <w:divsChild>
        <w:div w:id="1351569252">
          <w:marLeft w:val="965"/>
          <w:marRight w:val="0"/>
          <w:marTop w:val="0"/>
          <w:marBottom w:val="120"/>
          <w:divBdr>
            <w:top w:val="none" w:sz="0" w:space="0" w:color="auto"/>
            <w:left w:val="none" w:sz="0" w:space="0" w:color="auto"/>
            <w:bottom w:val="none" w:sz="0" w:space="0" w:color="auto"/>
            <w:right w:val="none" w:sz="0" w:space="0" w:color="auto"/>
          </w:divBdr>
        </w:div>
        <w:div w:id="36207079">
          <w:marLeft w:val="965"/>
          <w:marRight w:val="0"/>
          <w:marTop w:val="0"/>
          <w:marBottom w:val="120"/>
          <w:divBdr>
            <w:top w:val="none" w:sz="0" w:space="0" w:color="auto"/>
            <w:left w:val="none" w:sz="0" w:space="0" w:color="auto"/>
            <w:bottom w:val="none" w:sz="0" w:space="0" w:color="auto"/>
            <w:right w:val="none" w:sz="0" w:space="0" w:color="auto"/>
          </w:divBdr>
        </w:div>
      </w:divsChild>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53179385">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335449484">
      <w:bodyDiv w:val="1"/>
      <w:marLeft w:val="0"/>
      <w:marRight w:val="0"/>
      <w:marTop w:val="0"/>
      <w:marBottom w:val="0"/>
      <w:divBdr>
        <w:top w:val="none" w:sz="0" w:space="0" w:color="auto"/>
        <w:left w:val="none" w:sz="0" w:space="0" w:color="auto"/>
        <w:bottom w:val="none" w:sz="0" w:space="0" w:color="auto"/>
        <w:right w:val="none" w:sz="0" w:space="0" w:color="auto"/>
      </w:divBdr>
      <w:divsChild>
        <w:div w:id="973215844">
          <w:marLeft w:val="0"/>
          <w:marRight w:val="0"/>
          <w:marTop w:val="0"/>
          <w:marBottom w:val="0"/>
          <w:divBdr>
            <w:top w:val="none" w:sz="0" w:space="0" w:color="auto"/>
            <w:left w:val="none" w:sz="0" w:space="0" w:color="auto"/>
            <w:bottom w:val="none" w:sz="0" w:space="0" w:color="auto"/>
            <w:right w:val="none" w:sz="0" w:space="0" w:color="auto"/>
          </w:divBdr>
          <w:divsChild>
            <w:div w:id="1292251658">
              <w:marLeft w:val="0"/>
              <w:marRight w:val="0"/>
              <w:marTop w:val="0"/>
              <w:marBottom w:val="0"/>
              <w:divBdr>
                <w:top w:val="none" w:sz="0" w:space="0" w:color="auto"/>
                <w:left w:val="none" w:sz="0" w:space="0" w:color="auto"/>
                <w:bottom w:val="none" w:sz="0" w:space="0" w:color="auto"/>
                <w:right w:val="none" w:sz="0" w:space="0" w:color="auto"/>
              </w:divBdr>
              <w:divsChild>
                <w:div w:id="91824853">
                  <w:marLeft w:val="0"/>
                  <w:marRight w:val="0"/>
                  <w:marTop w:val="0"/>
                  <w:marBottom w:val="0"/>
                  <w:divBdr>
                    <w:top w:val="none" w:sz="0" w:space="0" w:color="auto"/>
                    <w:left w:val="none" w:sz="0" w:space="0" w:color="auto"/>
                    <w:bottom w:val="none" w:sz="0" w:space="0" w:color="auto"/>
                    <w:right w:val="none" w:sz="0" w:space="0" w:color="auto"/>
                  </w:divBdr>
                  <w:divsChild>
                    <w:div w:id="87043275">
                      <w:marLeft w:val="0"/>
                      <w:marRight w:val="0"/>
                      <w:marTop w:val="0"/>
                      <w:marBottom w:val="0"/>
                      <w:divBdr>
                        <w:top w:val="none" w:sz="0" w:space="0" w:color="auto"/>
                        <w:left w:val="none" w:sz="0" w:space="0" w:color="auto"/>
                        <w:bottom w:val="none" w:sz="0" w:space="0" w:color="auto"/>
                        <w:right w:val="none" w:sz="0" w:space="0" w:color="auto"/>
                      </w:divBdr>
                      <w:divsChild>
                        <w:div w:id="762529427">
                          <w:marLeft w:val="0"/>
                          <w:marRight w:val="0"/>
                          <w:marTop w:val="0"/>
                          <w:marBottom w:val="0"/>
                          <w:divBdr>
                            <w:top w:val="none" w:sz="0" w:space="0" w:color="auto"/>
                            <w:left w:val="none" w:sz="0" w:space="0" w:color="auto"/>
                            <w:bottom w:val="none" w:sz="0" w:space="0" w:color="auto"/>
                            <w:right w:val="none" w:sz="0" w:space="0" w:color="auto"/>
                          </w:divBdr>
                          <w:divsChild>
                            <w:div w:id="37200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9690977">
      <w:bodyDiv w:val="1"/>
      <w:marLeft w:val="0"/>
      <w:marRight w:val="0"/>
      <w:marTop w:val="0"/>
      <w:marBottom w:val="0"/>
      <w:divBdr>
        <w:top w:val="none" w:sz="0" w:space="0" w:color="auto"/>
        <w:left w:val="none" w:sz="0" w:space="0" w:color="auto"/>
        <w:bottom w:val="none" w:sz="0" w:space="0" w:color="auto"/>
        <w:right w:val="none" w:sz="0" w:space="0" w:color="auto"/>
      </w:divBdr>
      <w:divsChild>
        <w:div w:id="1659654769">
          <w:marLeft w:val="0"/>
          <w:marRight w:val="0"/>
          <w:marTop w:val="0"/>
          <w:marBottom w:val="0"/>
          <w:divBdr>
            <w:top w:val="none" w:sz="0" w:space="0" w:color="auto"/>
            <w:left w:val="none" w:sz="0" w:space="0" w:color="auto"/>
            <w:bottom w:val="none" w:sz="0" w:space="0" w:color="auto"/>
            <w:right w:val="none" w:sz="0" w:space="0" w:color="auto"/>
          </w:divBdr>
          <w:divsChild>
            <w:div w:id="1485387112">
              <w:marLeft w:val="0"/>
              <w:marRight w:val="0"/>
              <w:marTop w:val="0"/>
              <w:marBottom w:val="0"/>
              <w:divBdr>
                <w:top w:val="none" w:sz="0" w:space="0" w:color="auto"/>
                <w:left w:val="none" w:sz="0" w:space="0" w:color="auto"/>
                <w:bottom w:val="none" w:sz="0" w:space="0" w:color="auto"/>
                <w:right w:val="none" w:sz="0" w:space="0" w:color="auto"/>
              </w:divBdr>
              <w:divsChild>
                <w:div w:id="821118656">
                  <w:marLeft w:val="0"/>
                  <w:marRight w:val="0"/>
                  <w:marTop w:val="0"/>
                  <w:marBottom w:val="0"/>
                  <w:divBdr>
                    <w:top w:val="none" w:sz="0" w:space="0" w:color="auto"/>
                    <w:left w:val="none" w:sz="0" w:space="0" w:color="auto"/>
                    <w:bottom w:val="none" w:sz="0" w:space="0" w:color="auto"/>
                    <w:right w:val="none" w:sz="0" w:space="0" w:color="auto"/>
                  </w:divBdr>
                  <w:divsChild>
                    <w:div w:id="93786188">
                      <w:marLeft w:val="0"/>
                      <w:marRight w:val="0"/>
                      <w:marTop w:val="0"/>
                      <w:marBottom w:val="0"/>
                      <w:divBdr>
                        <w:top w:val="none" w:sz="0" w:space="0" w:color="auto"/>
                        <w:left w:val="none" w:sz="0" w:space="0" w:color="auto"/>
                        <w:bottom w:val="none" w:sz="0" w:space="0" w:color="auto"/>
                        <w:right w:val="none" w:sz="0" w:space="0" w:color="auto"/>
                      </w:divBdr>
                      <w:divsChild>
                        <w:div w:id="616331790">
                          <w:marLeft w:val="0"/>
                          <w:marRight w:val="0"/>
                          <w:marTop w:val="0"/>
                          <w:marBottom w:val="0"/>
                          <w:divBdr>
                            <w:top w:val="none" w:sz="0" w:space="0" w:color="auto"/>
                            <w:left w:val="none" w:sz="0" w:space="0" w:color="auto"/>
                            <w:bottom w:val="none" w:sz="0" w:space="0" w:color="auto"/>
                            <w:right w:val="none" w:sz="0" w:space="0" w:color="auto"/>
                          </w:divBdr>
                          <w:divsChild>
                            <w:div w:id="4640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41148097">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4980737">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0385411">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18814962">
      <w:bodyDiv w:val="1"/>
      <w:marLeft w:val="0"/>
      <w:marRight w:val="0"/>
      <w:marTop w:val="0"/>
      <w:marBottom w:val="0"/>
      <w:divBdr>
        <w:top w:val="none" w:sz="0" w:space="0" w:color="auto"/>
        <w:left w:val="none" w:sz="0" w:space="0" w:color="auto"/>
        <w:bottom w:val="none" w:sz="0" w:space="0" w:color="auto"/>
        <w:right w:val="none" w:sz="0" w:space="0" w:color="auto"/>
      </w:divBdr>
      <w:divsChild>
        <w:div w:id="1599605848">
          <w:marLeft w:val="0"/>
          <w:marRight w:val="0"/>
          <w:marTop w:val="0"/>
          <w:marBottom w:val="0"/>
          <w:divBdr>
            <w:top w:val="single" w:sz="2" w:space="0" w:color="E5E7EB"/>
            <w:left w:val="single" w:sz="2" w:space="0" w:color="E5E7EB"/>
            <w:bottom w:val="single" w:sz="2" w:space="0" w:color="E5E7EB"/>
            <w:right w:val="single" w:sz="2" w:space="0" w:color="E5E7EB"/>
          </w:divBdr>
          <w:divsChild>
            <w:div w:id="1245341349">
              <w:marLeft w:val="0"/>
              <w:marRight w:val="0"/>
              <w:marTop w:val="0"/>
              <w:marBottom w:val="0"/>
              <w:divBdr>
                <w:top w:val="single" w:sz="2" w:space="0" w:color="E5E7EB"/>
                <w:left w:val="single" w:sz="2" w:space="0" w:color="E5E7EB"/>
                <w:bottom w:val="single" w:sz="2" w:space="0" w:color="E5E7EB"/>
                <w:right w:val="single" w:sz="2" w:space="0" w:color="E5E7EB"/>
              </w:divBdr>
              <w:divsChild>
                <w:div w:id="17878518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59049269">
      <w:bodyDiv w:val="1"/>
      <w:marLeft w:val="0"/>
      <w:marRight w:val="0"/>
      <w:marTop w:val="0"/>
      <w:marBottom w:val="0"/>
      <w:divBdr>
        <w:top w:val="none" w:sz="0" w:space="0" w:color="auto"/>
        <w:left w:val="none" w:sz="0" w:space="0" w:color="auto"/>
        <w:bottom w:val="none" w:sz="0" w:space="0" w:color="auto"/>
        <w:right w:val="none" w:sz="0" w:space="0" w:color="auto"/>
      </w:divBdr>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584683681">
      <w:bodyDiv w:val="1"/>
      <w:marLeft w:val="0"/>
      <w:marRight w:val="0"/>
      <w:marTop w:val="0"/>
      <w:marBottom w:val="0"/>
      <w:divBdr>
        <w:top w:val="none" w:sz="0" w:space="0" w:color="auto"/>
        <w:left w:val="none" w:sz="0" w:space="0" w:color="auto"/>
        <w:bottom w:val="none" w:sz="0" w:space="0" w:color="auto"/>
        <w:right w:val="none" w:sz="0" w:space="0" w:color="auto"/>
      </w:divBdr>
    </w:div>
    <w:div w:id="1599799679">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60696477">
      <w:bodyDiv w:val="1"/>
      <w:marLeft w:val="0"/>
      <w:marRight w:val="0"/>
      <w:marTop w:val="0"/>
      <w:marBottom w:val="0"/>
      <w:divBdr>
        <w:top w:val="none" w:sz="0" w:space="0" w:color="auto"/>
        <w:left w:val="none" w:sz="0" w:space="0" w:color="auto"/>
        <w:bottom w:val="none" w:sz="0" w:space="0" w:color="auto"/>
        <w:right w:val="none" w:sz="0" w:space="0" w:color="auto"/>
      </w:divBdr>
      <w:divsChild>
        <w:div w:id="1721436850">
          <w:marLeft w:val="0"/>
          <w:marRight w:val="0"/>
          <w:marTop w:val="0"/>
          <w:marBottom w:val="0"/>
          <w:divBdr>
            <w:top w:val="none" w:sz="0" w:space="0" w:color="auto"/>
            <w:left w:val="none" w:sz="0" w:space="0" w:color="auto"/>
            <w:bottom w:val="none" w:sz="0" w:space="0" w:color="auto"/>
            <w:right w:val="none" w:sz="0" w:space="0" w:color="auto"/>
          </w:divBdr>
          <w:divsChild>
            <w:div w:id="772673807">
              <w:marLeft w:val="0"/>
              <w:marRight w:val="0"/>
              <w:marTop w:val="0"/>
              <w:marBottom w:val="0"/>
              <w:divBdr>
                <w:top w:val="none" w:sz="0" w:space="0" w:color="auto"/>
                <w:left w:val="none" w:sz="0" w:space="0" w:color="auto"/>
                <w:bottom w:val="none" w:sz="0" w:space="0" w:color="auto"/>
                <w:right w:val="none" w:sz="0" w:space="0" w:color="auto"/>
              </w:divBdr>
              <w:divsChild>
                <w:div w:id="1433819076">
                  <w:marLeft w:val="0"/>
                  <w:marRight w:val="0"/>
                  <w:marTop w:val="0"/>
                  <w:marBottom w:val="0"/>
                  <w:divBdr>
                    <w:top w:val="none" w:sz="0" w:space="0" w:color="auto"/>
                    <w:left w:val="none" w:sz="0" w:space="0" w:color="auto"/>
                    <w:bottom w:val="none" w:sz="0" w:space="0" w:color="auto"/>
                    <w:right w:val="none" w:sz="0" w:space="0" w:color="auto"/>
                  </w:divBdr>
                  <w:divsChild>
                    <w:div w:id="941228204">
                      <w:marLeft w:val="0"/>
                      <w:marRight w:val="0"/>
                      <w:marTop w:val="0"/>
                      <w:marBottom w:val="0"/>
                      <w:divBdr>
                        <w:top w:val="none" w:sz="0" w:space="0" w:color="auto"/>
                        <w:left w:val="none" w:sz="0" w:space="0" w:color="auto"/>
                        <w:bottom w:val="none" w:sz="0" w:space="0" w:color="auto"/>
                        <w:right w:val="none" w:sz="0" w:space="0" w:color="auto"/>
                      </w:divBdr>
                      <w:divsChild>
                        <w:div w:id="523060727">
                          <w:marLeft w:val="0"/>
                          <w:marRight w:val="0"/>
                          <w:marTop w:val="0"/>
                          <w:marBottom w:val="0"/>
                          <w:divBdr>
                            <w:top w:val="none" w:sz="0" w:space="0" w:color="auto"/>
                            <w:left w:val="none" w:sz="0" w:space="0" w:color="auto"/>
                            <w:bottom w:val="none" w:sz="0" w:space="0" w:color="auto"/>
                            <w:right w:val="none" w:sz="0" w:space="0" w:color="auto"/>
                          </w:divBdr>
                          <w:divsChild>
                            <w:div w:id="1837501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39015762">
      <w:bodyDiv w:val="1"/>
      <w:marLeft w:val="0"/>
      <w:marRight w:val="0"/>
      <w:marTop w:val="0"/>
      <w:marBottom w:val="0"/>
      <w:divBdr>
        <w:top w:val="none" w:sz="0" w:space="0" w:color="auto"/>
        <w:left w:val="none" w:sz="0" w:space="0" w:color="auto"/>
        <w:bottom w:val="none" w:sz="0" w:space="0" w:color="auto"/>
        <w:right w:val="none" w:sz="0" w:space="0" w:color="auto"/>
      </w:divBdr>
      <w:divsChild>
        <w:div w:id="2085712359">
          <w:marLeft w:val="0"/>
          <w:marRight w:val="0"/>
          <w:marTop w:val="0"/>
          <w:marBottom w:val="0"/>
          <w:divBdr>
            <w:top w:val="none" w:sz="0" w:space="0" w:color="auto"/>
            <w:left w:val="none" w:sz="0" w:space="0" w:color="auto"/>
            <w:bottom w:val="none" w:sz="0" w:space="0" w:color="auto"/>
            <w:right w:val="none" w:sz="0" w:space="0" w:color="auto"/>
          </w:divBdr>
          <w:divsChild>
            <w:div w:id="124206378">
              <w:marLeft w:val="0"/>
              <w:marRight w:val="0"/>
              <w:marTop w:val="0"/>
              <w:marBottom w:val="0"/>
              <w:divBdr>
                <w:top w:val="none" w:sz="0" w:space="0" w:color="auto"/>
                <w:left w:val="none" w:sz="0" w:space="0" w:color="auto"/>
                <w:bottom w:val="none" w:sz="0" w:space="0" w:color="auto"/>
                <w:right w:val="none" w:sz="0" w:space="0" w:color="auto"/>
              </w:divBdr>
              <w:divsChild>
                <w:div w:id="1484005221">
                  <w:marLeft w:val="0"/>
                  <w:marRight w:val="0"/>
                  <w:marTop w:val="0"/>
                  <w:marBottom w:val="0"/>
                  <w:divBdr>
                    <w:top w:val="none" w:sz="0" w:space="0" w:color="auto"/>
                    <w:left w:val="none" w:sz="0" w:space="0" w:color="auto"/>
                    <w:bottom w:val="none" w:sz="0" w:space="0" w:color="auto"/>
                    <w:right w:val="none" w:sz="0" w:space="0" w:color="auto"/>
                  </w:divBdr>
                  <w:divsChild>
                    <w:div w:id="1707751927">
                      <w:marLeft w:val="0"/>
                      <w:marRight w:val="0"/>
                      <w:marTop w:val="0"/>
                      <w:marBottom w:val="0"/>
                      <w:divBdr>
                        <w:top w:val="none" w:sz="0" w:space="0" w:color="auto"/>
                        <w:left w:val="none" w:sz="0" w:space="0" w:color="auto"/>
                        <w:bottom w:val="none" w:sz="0" w:space="0" w:color="auto"/>
                        <w:right w:val="none" w:sz="0" w:space="0" w:color="auto"/>
                      </w:divBdr>
                      <w:divsChild>
                        <w:div w:id="1863586570">
                          <w:marLeft w:val="0"/>
                          <w:marRight w:val="0"/>
                          <w:marTop w:val="0"/>
                          <w:marBottom w:val="0"/>
                          <w:divBdr>
                            <w:top w:val="none" w:sz="0" w:space="0" w:color="auto"/>
                            <w:left w:val="none" w:sz="0" w:space="0" w:color="auto"/>
                            <w:bottom w:val="none" w:sz="0" w:space="0" w:color="auto"/>
                            <w:right w:val="none" w:sz="0" w:space="0" w:color="auto"/>
                          </w:divBdr>
                          <w:divsChild>
                            <w:div w:id="78160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18974">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6956148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1695535">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098937849">
      <w:bodyDiv w:val="1"/>
      <w:marLeft w:val="0"/>
      <w:marRight w:val="0"/>
      <w:marTop w:val="0"/>
      <w:marBottom w:val="0"/>
      <w:divBdr>
        <w:top w:val="none" w:sz="0" w:space="0" w:color="auto"/>
        <w:left w:val="none" w:sz="0" w:space="0" w:color="auto"/>
        <w:bottom w:val="none" w:sz="0" w:space="0" w:color="auto"/>
        <w:right w:val="none" w:sz="0" w:space="0" w:color="auto"/>
      </w:divBdr>
    </w:div>
    <w:div w:id="2107536585">
      <w:bodyDiv w:val="1"/>
      <w:marLeft w:val="0"/>
      <w:marRight w:val="0"/>
      <w:marTop w:val="0"/>
      <w:marBottom w:val="0"/>
      <w:divBdr>
        <w:top w:val="none" w:sz="0" w:space="0" w:color="auto"/>
        <w:left w:val="none" w:sz="0" w:space="0" w:color="auto"/>
        <w:bottom w:val="none" w:sz="0" w:space="0" w:color="auto"/>
        <w:right w:val="none" w:sz="0" w:space="0" w:color="auto"/>
      </w:divBdr>
      <w:divsChild>
        <w:div w:id="1788892873">
          <w:marLeft w:val="0"/>
          <w:marRight w:val="0"/>
          <w:marTop w:val="0"/>
          <w:marBottom w:val="0"/>
          <w:divBdr>
            <w:top w:val="none" w:sz="0" w:space="0" w:color="auto"/>
            <w:left w:val="none" w:sz="0" w:space="0" w:color="auto"/>
            <w:bottom w:val="none" w:sz="0" w:space="0" w:color="auto"/>
            <w:right w:val="none" w:sz="0" w:space="0" w:color="auto"/>
          </w:divBdr>
          <w:divsChild>
            <w:div w:id="118845811">
              <w:marLeft w:val="0"/>
              <w:marRight w:val="0"/>
              <w:marTop w:val="0"/>
              <w:marBottom w:val="0"/>
              <w:divBdr>
                <w:top w:val="none" w:sz="0" w:space="0" w:color="auto"/>
                <w:left w:val="none" w:sz="0" w:space="0" w:color="auto"/>
                <w:bottom w:val="none" w:sz="0" w:space="0" w:color="auto"/>
                <w:right w:val="none" w:sz="0" w:space="0" w:color="auto"/>
              </w:divBdr>
              <w:divsChild>
                <w:div w:id="327053030">
                  <w:marLeft w:val="0"/>
                  <w:marRight w:val="0"/>
                  <w:marTop w:val="0"/>
                  <w:marBottom w:val="0"/>
                  <w:divBdr>
                    <w:top w:val="none" w:sz="0" w:space="0" w:color="auto"/>
                    <w:left w:val="none" w:sz="0" w:space="0" w:color="auto"/>
                    <w:bottom w:val="none" w:sz="0" w:space="0" w:color="auto"/>
                    <w:right w:val="none" w:sz="0" w:space="0" w:color="auto"/>
                  </w:divBdr>
                  <w:divsChild>
                    <w:div w:id="317419475">
                      <w:marLeft w:val="0"/>
                      <w:marRight w:val="0"/>
                      <w:marTop w:val="0"/>
                      <w:marBottom w:val="0"/>
                      <w:divBdr>
                        <w:top w:val="none" w:sz="0" w:space="0" w:color="auto"/>
                        <w:left w:val="none" w:sz="0" w:space="0" w:color="auto"/>
                        <w:bottom w:val="none" w:sz="0" w:space="0" w:color="auto"/>
                        <w:right w:val="none" w:sz="0" w:space="0" w:color="auto"/>
                      </w:divBdr>
                      <w:divsChild>
                        <w:div w:id="1510370692">
                          <w:marLeft w:val="0"/>
                          <w:marRight w:val="0"/>
                          <w:marTop w:val="0"/>
                          <w:marBottom w:val="0"/>
                          <w:divBdr>
                            <w:top w:val="none" w:sz="0" w:space="0" w:color="auto"/>
                            <w:left w:val="none" w:sz="0" w:space="0" w:color="auto"/>
                            <w:bottom w:val="none" w:sz="0" w:space="0" w:color="auto"/>
                            <w:right w:val="none" w:sz="0" w:space="0" w:color="auto"/>
                          </w:divBdr>
                          <w:divsChild>
                            <w:div w:id="124846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1732D-F8D3-464A-9D5C-5C9A2DC71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65</TotalTime>
  <Pages>4</Pages>
  <Words>1705</Words>
  <Characters>9719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Huawei, HiSilicon</cp:lastModifiedBy>
  <cp:revision>10</cp:revision>
  <cp:lastPrinted>2016-05-09T11:19:00Z</cp:lastPrinted>
  <dcterms:created xsi:type="dcterms:W3CDTF">2025-02-07T07:20:00Z</dcterms:created>
  <dcterms:modified xsi:type="dcterms:W3CDTF">2025-02-07T09:11:00Z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(3)jprvfahW2JXDMgr6wZZAWMzomAO/rLzEcp0rZhR+gyUQXZ7L2oEo8icc07xpX6vPDH94p0C5
vveMSwVTwXZ12HUe6WfkpPOS5R96XteUQlAmur5L18gkdSQ7sxzw2Bw+KS4VL/3lwqVekSYZ
E8EfWLKrVx72pa9vjbuIj8qFaRTyLSYOcb423B4pf8tCONxKCxYDTU7sXPu72BkdfUeW7dCT
lVqRyqE26gATrXwj+z</vt:lpwstr>
  </property>
  <property fmtid="{D5CDD505-2E9C-101B-9397-08002B2CF9AE}" pid="32" name="_2015_ms_pID_725343_00">
    <vt:lpwstr>_2015_ms_pID_725343</vt:lpwstr>
  </property>
  <property fmtid="{D5CDD505-2E9C-101B-9397-08002B2CF9AE}" pid="33" name="_2015_ms_pID_7253431">
    <vt:lpwstr>RRlrAVMRaockRaey/vpbslM9TtYirgyu/ZXRjL6PJ+TnZzOtrKxOi2
OK7Ch85m58jI68E2d3hVA8giN00eqpPuvEnfsLSMybSXw65zrWWulybo7UFHdbbIqjJBAQpj
hUkgAoFU+SXbUidGqnZeQmFjPq6v206kd3dJ14jRo+yLBltWskiZxUxAkTa56btievCkGk7g
QcYbQbNvr981R3ydzccXF+usVe0r3lq3W9yx</vt:lpwstr>
  </property>
  <property fmtid="{D5CDD505-2E9C-101B-9397-08002B2CF9AE}" pid="34" name="_2015_ms_pID_7253431_00">
    <vt:lpwstr>_2015_ms_pID_7253431</vt:lpwstr>
  </property>
  <property fmtid="{D5CDD505-2E9C-101B-9397-08002B2CF9AE}" pid="35" name="_2015_ms_pID_7253432">
    <vt:lpwstr>LSRpV3TEvOZwRsl+2xTbU/HjGjdtYXZk5muV
LElOWt7af3ljpngMakiSOk0bNDpcr9U61dAciTUp0Wau8n2gHlY=</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1738911453</vt:lpwstr>
  </property>
</Properties>
</file>